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3C3924CE" w14:textId="77777777" w:rsidR="007D65FB" w:rsidRDefault="004F2137" w:rsidP="007D65FB">
      <w:r>
        <w:rPr>
          <w:noProof/>
          <w:lang w:val="en-NZ" w:eastAsia="en-NZ"/>
        </w:rPr>
        <mc:AlternateContent>
          <mc:Choice Requires="wpg">
            <w:drawing>
              <wp:anchor distT="0" distB="0" distL="114300" distR="114300" simplePos="0" relativeHeight="251657728" behindDoc="0" locked="0" layoutInCell="1" allowOverlap="1" wp14:anchorId="3CD809C1" wp14:editId="46FAF526">
                <wp:simplePos x="0" y="0"/>
                <wp:positionH relativeFrom="column">
                  <wp:posOffset>75565</wp:posOffset>
                </wp:positionH>
                <wp:positionV relativeFrom="paragraph">
                  <wp:posOffset>115570</wp:posOffset>
                </wp:positionV>
                <wp:extent cx="2581910" cy="662940"/>
                <wp:effectExtent l="323215" t="677545" r="695325" b="8216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910" cy="662940"/>
                          <a:chOff x="0" y="0"/>
                          <a:chExt cx="2581910" cy="662940"/>
                        </a:xfrm>
                      </wpg:grpSpPr>
                      <wps:wsp>
                        <wps:cNvPr id="4"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6E1C1C" w14:textId="77777777" w:rsidR="007D65FB" w:rsidRPr="002758E3" w:rsidRDefault="007D65FB" w:rsidP="007D65FB">
                              <w:pPr>
                                <w:spacing w:line="320" w:lineRule="exact"/>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44450"/>
                            <a:ext cx="21310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9380D4" w14:textId="77777777" w:rsidR="007D65FB" w:rsidRPr="002758E3" w:rsidRDefault="007D65FB" w:rsidP="007D65FB">
                              <w:pPr>
                                <w:spacing w:line="320" w:lineRule="exact"/>
                                <w:rPr>
                                  <w:rFonts w:ascii="Arial Black" w:eastAsia="Calibri" w:hAnsi="Arial Black"/>
                                  <w:color w:val="C00000"/>
                                </w:rPr>
                              </w:pPr>
                              <w:r w:rsidRPr="00A14785">
                                <w:rPr>
                                  <w:rFonts w:ascii="Arial Black" w:hAnsi="Arial Black"/>
                                  <w:color w:val="C00000"/>
                                </w:rPr>
                                <w:t>Template</w:t>
                              </w:r>
                              <w:r w:rsidR="00E01342">
                                <w:rPr>
                                  <w:rFonts w:ascii="Arial Black" w:hAnsi="Arial Black"/>
                                  <w:color w:val="C00000"/>
                                </w:rPr>
                                <w:t xml:space="preserve"> s</w:t>
                              </w:r>
                              <w:r>
                                <w:rPr>
                                  <w:rFonts w:ascii="Arial Black" w:hAnsi="Arial Black"/>
                                  <w:color w:val="C00000"/>
                                </w:rPr>
                                <w:t>h</w:t>
                              </w:r>
                              <w:r w:rsidR="00E01342">
                                <w:rPr>
                                  <w:rFonts w:ascii="Arial Black" w:hAnsi="Arial Black"/>
                                  <w:color w:val="C00000"/>
                                </w:rPr>
                                <w:t>are option d</w:t>
                              </w:r>
                              <w:r>
                                <w:rPr>
                                  <w:rFonts w:ascii="Arial Black" w:hAnsi="Arial Black"/>
                                  <w:color w:val="C00000"/>
                                </w:rPr>
                                <w:t>eed</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5pt;margin-top:9.1pt;width:203.3pt;height:52.2pt;z-index:251657728" coordsize="25819,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sc6hQAAOG2AAAOAAAAZHJzL2Uyb0RvYy54bWzsXWFz47YR/d6Z/geNPnbGsUhRouiJL5Oc&#10;z5nOpG2mcX+ATpYtTWVRlXRnp53+9z6AALVLahe4y0WxGt6Ho22tQAAL4L19WIJff/PytOp9nG93&#10;y3J93U++GvR78/WsvF+uH6/7/7i7vZj0e7v9dH0/XZXr+XX/5/mu/82bP/7h6+fN1TwtF+Xqfr7t&#10;oZD17up5c91f7Pebq8vL3Wwxf5ruvio38zU+fCi3T9M9ft0+Xt5vp88o/Wl1mQ4G48vncnu/2Zaz&#10;+W6Hv95UH/bf2PIfHuaz/d8eHnbzfW913Ufd9vb/rf3/vfn/8s3X06vH7XSzWM5cNaafUYun6XKN&#10;m9ZF3Uz3096H7bJV1NNyti135cP+q1n5dFk+PCxnc9sGtCYZNFrz/bb8sLFtebx6ftzU3YSubfTT&#10;Zxc7++vHH7e95f11f9jvradPcJG9ay8zXfO8ebyCxffbzU+bH7dV+/DjD+Xsnzt8fNn83Pz+WBn3&#10;3j//pbxHcdMP+9J2zcvD9skUgUb3XqwHfq49MH/Z92b4YzqaJEUCR83w2XicFplz0WwBP7a+Nlu8&#10;0794Ob2qbmur6qpm2oXRtjt06O6XdehPi+lmbv20M93lOjTzHXpnWvdd+dIbVn1qjUyH9vYv+DOm&#10;je2fXdWvvXX5djFdP86/3W7L58V8eo/aJeabaEP91aoNO1NIqKOz0WAyQpeiR4fjyXDgetR3eTGc&#10;jIaux9Hf46rH646bXm22u/338/KpZ3647m8xp2x9px9/2O1NtQ4mxr3r8na5WuHv06vVmv0BhtVf&#10;cGt81XxmKmGnyX+KQfFu8m6SXWTp+N1FNri5ufj29m12Mb5N8tHN8Obt25vkv+a+SXa1WN7fz9fm&#10;Nn7KJlmcB93iUU22etLuytXy3hRnqrTbPr5/u9r2Pk6xZNzaf7bz8cnB7JJXw3YC2tJoUpJmg+/S&#10;4uJ2PMkvsttsdFHkg8nFICm+K8aDrMhubnmTfliu57+8Sb1nzJ0hXG6bc6h0o20D+6/dtunV03KP&#10;RXm1fLruT2qj6ZUZi+/W99a1++lyVf1MusJU/9AVcLd3tB25ZrBWw3b/8v4FpZjh/L68/xljeFti&#10;ZGEQAknww6Lc/rvfe8aqfN1fAzb6vdWf15gFRZJhdPb29pdslKf4ZUs/eU8/ma5nKOi6v+/3qh/f&#10;7quF/8Nmu3xc4D7VvFuX32KJeljasXyok5tvWCZOtF6MWutF+luvF1mGxcNUopqpdoVOhslg7NaL&#10;ISC4Wy+69eIE64XlKBYGD1P09S8bjg6ZFcQyKUcNxn6qV1xrWFQT/cRkazgo0gyrjuVao0lWjKqp&#10;XnOtJMVkt8ShKCb+s3eOcWWTvPpqMhjm5sOaMvwGXAtVqcjr38FOQJ5W855tDGNMwD9KXT+HS6FH&#10;sqpHksHAdYnhMGZlzMZ1hyS8Qw4EKZJDEabRAO23o/RmeOu6m5l9Etn6DZlJMUpHr5aZBOnI7l8f&#10;ptvXQEiElQXhNo3ixmakNKM0E6V+qSguScYpIkfEFhdje7MDUxiNx25xGQ7bS0v7e4dgrv3N33Jt&#10;KXyX3m7nc6NE9Ozs/uJLS7tH/Mqi9Mf0avahCs8MSfMhGTx87yKsx3s3IO7A2R6eVlA3/nTZK5K8&#10;99yz5Vp2d7DC6lZbJfkg6S16B/cdzFJiVkxGQmEYGaSwfCgUhki5NpMLw2CqrRATFkJhwNbarEil&#10;ZmKprq2ScTEQCsN0qs2KtBCaiRFSWyXjyUQozOgatZ3czoS5QCkuzgcJc8JYdELCvJBlQlsT5gal&#10;OOYHcYQAKQ99ghmQSn3HPCEXx10xyIXiTOR4cEU6FBqbcleIfZdSV4zEvjMrZX3XRO67lLoC4oxU&#10;O+4KcdylzBUDybMpd4VcHHMFuvj4QpJyV4hTzGhPdafk2VgozhDR2iyZTKS1ZEhdIS9zQ+YKeZ0b&#10;UlcMemMjh/TGo9HQgd1hRRxSb+iW1B+6JXWJbkmdoltSv6iWRmupu1y3pM7RLal7dEvqId0y2kcm&#10;2olsUbSPsmgfZdE+yqJ9ZIRduUWgTTURmC4quRaM4WXtyAF+gjaG7YQ7jHNDIDblzojshiuA0t1V&#10;srP9hvmUmFcU3pvDqcbc6tu4J+wa5mNWOvxlzG2EdtQ8Z+ZwhTH3MVW79AkzRy8bcxtTHy29YOYG&#10;lY09YLcKYlvlYx7QvklcawGs0hcqYdH3jkFWewexwVnK7+BaXIeR7SoN+RdcmxOx0Rn3r8E/UyUA&#10;nNSGhoddowFh0he4jw2G2TvIjeZeNihlvyD6GfOH+iF1jQbQSFXinjZIY+4AKBG+4DRz7ziDJfYL&#10;rNHVmHIzyOyGNPcWt/0e9hbfm5tgRk33ZuL5H402X9H5BbZjTFxkPnkqP87vSmuzN/MPuGXvbAi4&#10;q+vBZLVmphOsaahkkue+lt7AXzdVmbXhyHeYN/BXZ2iIgCkRtNjd3Bv4qzfEMmUNJ1YKQcd4A39t&#10;3BpkVi/R1xHcSDfEeK5uHTKsSwRHq7zu6+avzToO/AD0Bv7qWw1gsq0O3Bo8MNLQDUwTOuh1HPgS&#10;g4aRLgTfquoIQqXfuj0ifbfMVuVuXnWtGexWCKxHvZksJEBlihXbaXv3LvsOy2BVDjP7XQhb2Ol3&#10;O2tfbJftfLSsE2zGG5SvhLFaxbFz7axVnDyRQkPKx5NBnklhMCGP4yKRQi9ipRSGtalmoqMsFQqj&#10;DDxJR1IYh2WpLkxuJqXeSs2ieXc07WZSjhqcMDWnZYnlMZKgc+7jOatbL1v8kBMfT2Mka7TGcg9H&#10;/iuQkek5mkTNHW/zqGnrcgKOhFFRQReGt2uYxJEwtJumHrz8tcJ2DNvKEAPTlekN/LUyPHJzb9DB&#10;4Rq5G+Cwv2Sfp4PDOtnvV8lNM6tSAw5tUHDWcKhI6gRNUiReRcChXBjVpdJBKknMFA6xzx4Bhyn2&#10;44WaUTgsMmm7hcKhUhiFQ7mZFAuVPvtSSGiA0O9UGYWlRv8WZjJL6gzdkvqjZRmPww2sDAFxAyuD&#10;SMyFoCAScxnoGBJT1Q5CFAVup594NeBUwI0hZ0HWDKoAcB9MoUmo0buTm8yo1w2NBIzoPWzYrmWH&#10;8DZH3abNdgj/9nVnk5o1tIHwWLowh84a4vN0IgApi3iLqLyFfBgV8U4KaUOfQooMpCzilQtjEC9u&#10;cFOIV3ZBKcTLe6oU4pXCGMQX4oYvi3SVnAqG7nkqkRmetyBv+LK8hTyRXMrzFpTiqB9G8nBjjhhP&#10;JEqZUE/IEgs2bg6MR3EFy1sYJdJk4HkLcmN53oJcHGVZiTyEWd5CPpA8i/w/2lhxerG8BTw4Icx8&#10;nregTH3qilxuLHNFkUiUnOctiAOF5y3ItWN5Cy1+SjkvS13QLekCpVtSl+iWdH7olnSK6JbUM7ol&#10;dY5q2SUvuFQ/vZdUH8VHRRi9NLIIRUUYwtQ8FBU1khNCUREycWjpoagIqTzUHGMR8YGSPsC3rQ04&#10;GnugXxWgtLTYIZduw+kDeByAVigifYDrt4lrsZI+wBVcA1K2DT4ea7WhkaAQkT7Q8LBzsZI+wGPT&#10;iPQB7uWI9AHu54j0Ae7p4+kDp1C6XVUToIcbZJLSDUprXWlAWo+D/b54vGFghzh+Kxkb7Ga4BfML&#10;wA1dY0K3NtTTlBjaxQafc7ee+KHug3p/rfT9escgWKKbO+Fb14YBz4A3ucYEDV1jDsPCN8Jf/WaF&#10;N8Tao6koiK6qW7dL7HY1ul2NcvvaNQ/EKU3Nw66YZ615yMoC0zzykRSpAHtrNV1+IoLFePITETSk&#10;kGtGw4nYZzXiNA+5mVi76maqpDc6hmDCh1ok0z5alvE8mlNFTy0lZsl5YohFozWUVoZYNJpEzY+x&#10;6BNwH78DgEHksUviPhjaDtxDeYue++AhIhUPj9zcI2uHhx0evn48xBxv4qGdReeNh3HPLqa5tDPP&#10;8FBEHYaHOE1F2Jn/DDwcDsdCYVRbK0RJkWo2STqWdicoHspITcFQKYxBoVwaw0ElvY/tAeCQJ0Ha&#10;5XsAcrYg2wNQasdoCfafBTcYAaWmEkpxzBHJROJfbA+gSKSnSPkegNxYtgeAI3GEvuN7AEpxbDrI&#10;oj2bD/Ko43sAQykNlO8BZPKTlcwV4sznewDK1KeTosXTqMrOHl9ULdlGgG5JCbtuSZ2iW1K/6JZ0&#10;qdIt6TzRLal7dEs6WXTLaB9BKD3MU7XML7UbEM/kIaVQ+hyi8hhu1DzE5THmqHmIy0MVpOZwmpF7&#10;fUpNS+1tqPnwhzH3XLltzrXeCEWca70RijjXesOKeEPTDyviOMKG9lBYEW+o+mFFvKHqm61X06uK&#10;Is59HKGIcy8fV8RPEbP5Z4WwDrv4SozZfChmjqvTpEmgcBXcgTzphl7DBETphr7EeMNAUrg5rNLK&#10;0KHs8boxoCBxdQS50A0NeTAKePDWbu6EDb0MHeqe3D0lmQDEA3V08flhWHTRdJdRdzbnM5oMomY0&#10;bUf8WUfTeSYdfkLJqvJwFWWquZjnTlmqUhilqJNCqhmlp0qQSbmp3EzKS5WaRZPSaE7KQmqVvbKo&#10;umUZz0k/jZJ+GiM9S3UZo6KCzfAzZBjaTVOPXv5a7bZi2MZB8ZGb+5I6dblTl1+/uoz1tYmH7tR4&#10;crTmlzh085Qn443EU94YHioCGNEk5MegGR7K4hzFQzl7mOGh/LQ3xUOzwXv83K7PwMNRKmVdUzBU&#10;kJpBoZzWzHBQK45yEqU47oRcEtKZuqwUx9yQysVRPyjDjTlCHm9MXW6RAyppMoFZtWQSs25JZ4Vu&#10;SZ2iW1K/6JZ0fuiW1Dm6JXVPyzKebMEvVFEKCYBwDjV36pCPqFuaGzxEzStuIj+yj80Aao4mqgIg&#10;xClqHhIAoWFR87AACC7FvuBaK5+o5Y4M9gczhQVAiF/sDq7FPCX2BFoY5rdjg7UcJWlh0YcP1MmJ&#10;B9bqiaO/+ixGJ0iFDLGAx3FWrH6fapjrMtyRDvKN6Fhwx4JfPwsGTDdZ8K9z9PwpWbD8eBTFe7yq&#10;SdrzpmAvP7pFgd5ktwv78RTl5UfyKMIrpx9QeB9l0kNllHwphVFVSO4zxoLlPmMsuMU8GJOjXtAt&#10;qSN0S+oM3ZL6o2X5CQyJc5ggQ+IcJsSQsKtIGUCIIYF7UPMQQwIDoebHGNIJ2AWGXAXHGFRu70Vi&#10;F5iEzrR+iMTjrL9WpME/IxE8IQGTx5YYNDxSS3/LDuI7iH/9EI9x3oR492KNsxa6JOyj4IIzSaVH&#10;2ymyyIfUU1RR3o1AIUU+QJ9CvHJ+PoX4XMwZoxCfZGIz4fw6F3CMZ9WPq2YM4jPx7HwG8SPxvQNc&#10;6JJfFMDSKBVlijtBTLb7LKErx4H4x98RwtIoldoxRyjFcU9IkiNTuaKPUhCTbXkapTIb6HRokSJK&#10;3qCWHEaUbklnhW5JZ4ZuSSeHbkn9oltSz+iWdJ6olqfPqownrg15LERcG/JYiLg2xLEQcW1IYyHi&#10;2hDG4Dk1tw+JtZTnRkh7XPYM5/Y1Mh/D0l4j9zEit48HDo4z32GhkJ7Y56HD8dy+E9B7T8UNCAfo&#10;vX2Fr0kAC50hHn0qOYCzChgAjWpeF0DRG4akPqx8to6BTLFaZQwdA18bAjUCdXQCZ/B5bp8+eOjy&#10;LlbpktTOJ0kNANuMVWwS7lknqSnkkXCpRN5zpeRMLowSM6UwysrkwigjUwqLpmPRbEwlY/Ekh2+g&#10;hTgOpwkhisM5wjGGcwp09eIZhk0IXdumHSp0qHA2qGAYbBMV7Jg/a1RQnsykqDBGbH9coKCoIBfG&#10;UEF+QyVFhUJ8BSRDBVnYoagg14xCAnYHpWaqgECViejgnMlYahjPlKyWZTwaccQIodGn5dKgNTTG&#10;PQZH7BRtHk4eC7hPgF71M0TwewC9iKnfJfLo5a/V1g+GbVyARkr0N/cldTs63Y7Oq9/RMaJuEw+t&#10;yPF7wMOhCBQMD0VFnOGhnJfK8FA8ZYPhYeTBGGJhDA/lZnZ4aDVfMbf0vPEQfg/hodf4Qo+21jAX&#10;fOjYP0t8uHmHh118eD7xIVb+Bh4iZMTuyFnjYY5zlo7v1rMMB3m3nuGhiDoMD+XCPgMP5WNxaHyI&#10;B/CFZjI8lAujeFiIBwDR4DD2oCg5+YLFhUk2ls7q4hkO8rNZzAkyKfmsDAdZVmYZDvlA8oPZSatz&#10;SMw5CYIeYVTG2k5WlnmGg1ycUX0iiuMZDvIAZi+LkDNhWHoD8mokVcI8T1vXTh4ojYOixDQdc9pJ&#10;XdxEfLqNHxQlCzCGItTFFeJbRdgpUUpGEstmkNcl/rIIue+6l0XEvNzg9MdDUTHNvEq0HkEt5YtZ&#10;0sVLt6RzRrekgZVuSSeObkmXsZZlvJbXOF4qJOZ1L4vA2yXEYK1xrFQ4fQaHFFG1M5w+k3G9M5w+&#10;070son9nFnyTWIUVnSQZnUAXBrg0s3GkRwLq8BZA42rpo1Z/dbqwD2/BNVTD+LOgok+XqrOQxv4s&#10;MV83f/WPLYCgmuSiUFAPXuUM621fX5K/ViWCz7meDLS6LjHUPQfDQIdHp1RFJ2mBEVWNCaVUgevE&#10;GR4ZaL7/uj2Abg/g9e8BgHU1NY//g5dFiOcBM81DPnGEstZcfNM0ZazKoVmUrsoncFGqqhRGeap8&#10;NhjlqMoRITS8k09p4ZrHSIzbWaAtixTcBeLB3UzzkAWZxuHYcnHUC/J50fwFmfIAYZpHKwqgcQ2T&#10;PXRL6g7dkrpEtWTqh25J/aJb0tmhW9IZ0rKMj5XQ25Sth2IldDk1rwjMnSdtrVNEQIWoOQaK4az2&#10;8fWKqppP8a3edP2IDxpnlFREUz5GGB6gpVe0Sz5GGDoUNY941ICn6Uc8asCf8T0eK52Ao2MSVhzr&#10;cFqrxNGxBFemoSM8lNPkPC2raG30+XTR55EoR3jwW2Mtc+2uD0PxBv7qAo52B3mDjlt23PL1c0vM&#10;7ya3PP8Xr3zZl6+LL2CmyKmcMEJZzQS7DMd3+ii3VM7xoNyyGEhv6KDcUimMkhm5zyiRUc4++VKp&#10;loyYRdMYxjFbNIaVSf3RsvwEwsNJQ5DwcNIQJDycMlQwrBAeThhChAeoRRnMMcJzAnZx5C2eIrvw&#10;Wtjh/BCPs/7qSAMEK8MNg2d9YPLEGR6ppb9lB/EdxP8SiL983jxePW43P23efN36+fnR/BUr13a6&#10;WSxnN9P9lP5uv3E1T8tFubqfb9/8DwAA//8DAFBLAwQUAAYACAAAACEAvLhUGuAAAAAJAQAADwAA&#10;AGRycy9kb3ducmV2LnhtbEyPQUvDQBCF74L/YRnBm90k2pKm2ZRS1FMRbAXxNs1Ok9Dsbshuk/Tf&#10;O57saXjzHm++ydeTacVAvW+cVRDPIhBkS6cbWyn4Orw9pSB8QKuxdZYUXMnDuri/yzHTbrSfNOxD&#10;JbjE+gwV1CF0mZS+rMmgn7mOLHsn1xsMLPtK6h5HLjetTKJoIQ02li/U2NG2pvK8vxgF7yOOm+f4&#10;ddidT9vrz2H+8b2LSanHh2mzAhFoCv9h+MNndCiY6eguVnvRso6XnOSZJiDYf4nTOYgjL5JkAbLI&#10;5e0HxS8AAAD//wMAUEsBAi0AFAAGAAgAAAAhALaDOJL+AAAA4QEAABMAAAAAAAAAAAAAAAAAAAAA&#10;AFtDb250ZW50X1R5cGVzXS54bWxQSwECLQAUAAYACAAAACEAOP0h/9YAAACUAQAACwAAAAAAAAAA&#10;AAAAAAAvAQAAX3JlbHMvLnJlbHNQSwECLQAUAAYACAAAACEA37GrHOoUAADhtgAADgAAAAAAAAAA&#10;AAAAAAAuAgAAZHJzL2Uyb0RvYy54bWxQSwECLQAUAAYACAAAACEAvLhUGuAAAAAJAQAADwAAAAAA&#10;AAAAAAAAAABEFwAAZHJzL2Rvd25yZXYueG1sUEsFBgAAAAAEAAQA8wAAAFE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rsidR="007D65FB" w:rsidRPr="002758E3" w:rsidRDefault="007D65FB" w:rsidP="007D65FB">
                        <w:pPr>
                          <w:spacing w:line="320" w:lineRule="exact"/>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21311;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rsidR="007D65FB" w:rsidRPr="002758E3" w:rsidRDefault="007D65FB" w:rsidP="007D65FB">
                        <w:pPr>
                          <w:spacing w:line="320" w:lineRule="exact"/>
                          <w:rPr>
                            <w:rFonts w:ascii="Arial Black" w:eastAsia="Calibri" w:hAnsi="Arial Black"/>
                            <w:color w:val="C00000"/>
                          </w:rPr>
                        </w:pPr>
                        <w:r w:rsidRPr="00A14785">
                          <w:rPr>
                            <w:rFonts w:ascii="Arial Black" w:hAnsi="Arial Black"/>
                            <w:color w:val="C00000"/>
                          </w:rPr>
                          <w:t>Template</w:t>
                        </w:r>
                        <w:r w:rsidR="00E01342">
                          <w:rPr>
                            <w:rFonts w:ascii="Arial Black" w:hAnsi="Arial Black"/>
                            <w:color w:val="C00000"/>
                          </w:rPr>
                          <w:t xml:space="preserve"> s</w:t>
                        </w:r>
                        <w:r>
                          <w:rPr>
                            <w:rFonts w:ascii="Arial Black" w:hAnsi="Arial Black"/>
                            <w:color w:val="C00000"/>
                          </w:rPr>
                          <w:t>h</w:t>
                        </w:r>
                        <w:r w:rsidR="00E01342">
                          <w:rPr>
                            <w:rFonts w:ascii="Arial Black" w:hAnsi="Arial Black"/>
                            <w:color w:val="C00000"/>
                          </w:rPr>
                          <w:t>are option d</w:t>
                        </w:r>
                        <w:r>
                          <w:rPr>
                            <w:rFonts w:ascii="Arial Black" w:hAnsi="Arial Black"/>
                            <w:color w:val="C00000"/>
                          </w:rPr>
                          <w:t>eed</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7745D8A9" w14:textId="77777777" w:rsidR="007D65FB" w:rsidRDefault="007D65FB" w:rsidP="007D65FB"/>
    <w:p w14:paraId="4D95C5D4" w14:textId="77777777" w:rsidR="007D65FB" w:rsidRDefault="004F2137" w:rsidP="007D65FB">
      <w:r>
        <w:rPr>
          <w:noProof/>
          <w:lang w:val="en-NZ" w:eastAsia="en-NZ"/>
        </w:rPr>
        <mc:AlternateContent>
          <mc:Choice Requires="wps">
            <w:drawing>
              <wp:anchor distT="0" distB="0" distL="114300" distR="114300" simplePos="0" relativeHeight="251656704" behindDoc="0" locked="0" layoutInCell="1" allowOverlap="1" wp14:anchorId="249B89F3" wp14:editId="7E07EC44">
                <wp:simplePos x="0" y="0"/>
                <wp:positionH relativeFrom="column">
                  <wp:posOffset>2491105</wp:posOffset>
                </wp:positionH>
                <wp:positionV relativeFrom="paragraph">
                  <wp:posOffset>200025</wp:posOffset>
                </wp:positionV>
                <wp:extent cx="0" cy="6901815"/>
                <wp:effectExtent l="5080" t="9525" r="13970" b="1333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0181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63BB5"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5.75pt" to="196.15pt,5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TvPAIAAGwEAAAOAAAAZHJzL2Uyb0RvYy54bWysVMGO0zAQvSPxD5bvbZKSdtto0xVKWi4L&#10;u9Iu3F3bSSwcj2V7m1aIf8d2soXCBSFycOzJzJs3M8+5vTv1Eh25sQJUibN5ihFXFJhQbYk/P+9n&#10;a4ysI4oRCYqX+Mwtvtu+fXM76IIvoAPJuEEeRNli0CXunNNFklja8Z7YOWiu/McGTE+cP5o2YYYM&#10;Hr2XySJNV8kAhmkDlFvrrfX4EW8jftNw6h6axnKHZIk9NxdXE9dDWJPtLSlaQ3Qn6ESD/AOLngjl&#10;k16gauIIejHiD6heUAMWGjen0CfQNILyWIOvJkt/q+apI5rHWnxzrL60yf4/WPrp+GiQYCVeYKRI&#10;70f05AwRbedQBUr5BoJBWejToG3h3Sv1aEKl9KSe9D3QrxYpqDqiWh75Pp+1B4kRyVVIOFjtsx2G&#10;j8C8D3lxEJt2akyPGin0lxAYwH1j0ClO6XyZEj85REcj9dbVJs3W2TIwS0gRIEKgNtZ94NCjsCmx&#10;FCo0kBTkeG/d6PrqEswK9kLKKAKp0FDizXKxxIjI1quZOhNjLUjBgl+IsKY9VNKgI/GKqtLwjAmk&#10;7shozZfp5mbiNblHjlc4Bl4Ui4k7Tthu2jsi5Lj3NUkVEvqyPfVpN2rq2ybd7Na7dT7LF6vdLE/r&#10;evZ+X+Wz1T67Wdbv6qqqs++BVpYXnWCMq0D/Vd9Z/nf6mW7aqMyLwi8tS67RY4me7Os7ko4KCEMf&#10;5XMAdn40YQxBDF7S0Xm6fuHO/HqOXj9/EtsfAAAA//8DAFBLAwQUAAYACAAAACEATgs0kN8AAAAL&#10;AQAADwAAAGRycy9kb3ducmV2LnhtbEyP206DQBCG7018h82YeGcX2qpIWRrjIcb0isoDLOwUSNlZ&#10;wm4p+vSO8ULv5vDln2+y7Wx7MeHoO0cK4kUEAql2pqNGQfnxepOA8EGT0b0jVPCJHrb55UWmU+PO&#10;VOC0D43gEPKpVtCGMKRS+rpFq/3CDUi8O7jR6sDt2Egz6jOH214uo+hOWt0RX2j1gE8t1sf9ySoo&#10;7svqa10X/e45ce8vk43ejrtSqeur+XEDIuAc/mD40Wd1yNmpcicyXvQKVg/LFaNcxLcgGPgdVEzG&#10;cbIGmWfy/w/5NwAAAP//AwBQSwECLQAUAAYACAAAACEAtoM4kv4AAADhAQAAEwAAAAAAAAAAAAAA&#10;AAAAAAAAW0NvbnRlbnRfVHlwZXNdLnhtbFBLAQItABQABgAIAAAAIQA4/SH/1gAAAJQBAAALAAAA&#10;AAAAAAAAAAAAAC8BAABfcmVscy8ucmVsc1BLAQItABQABgAIAAAAIQCPiRTvPAIAAGwEAAAOAAAA&#10;AAAAAAAAAAAAAC4CAABkcnMvZTJvRG9jLnhtbFBLAQItABQABgAIAAAAIQBOCzSQ3wAAAAsBAAAP&#10;AAAAAAAAAAAAAAAAAJYEAABkcnMvZG93bnJldi54bWxQSwUGAAAAAAQABADzAAAAogUAAAAA&#10;" strokecolor="#c00000">
                <v:stroke opacity="29555f"/>
              </v:line>
            </w:pict>
          </mc:Fallback>
        </mc:AlternateContent>
      </w:r>
    </w:p>
    <w:p w14:paraId="05D3285E" w14:textId="77777777" w:rsidR="007D65FB" w:rsidRDefault="007D65FB" w:rsidP="007D65FB">
      <w:pPr>
        <w:spacing w:before="200" w:after="160" w:line="240" w:lineRule="exact"/>
        <w:ind w:left="142"/>
        <w:rPr>
          <w:rFonts w:cs="Arial"/>
          <w:sz w:val="18"/>
          <w:szCs w:val="18"/>
        </w:rPr>
        <w:sectPr w:rsidR="007D65FB" w:rsidSect="007D65FB">
          <w:footerReference w:type="default" r:id="rId11"/>
          <w:footerReference w:type="first" r:id="rId12"/>
          <w:pgSz w:w="11907" w:h="16840" w:code="9"/>
          <w:pgMar w:top="1843" w:right="1701" w:bottom="1440" w:left="2126" w:header="709" w:footer="709" w:gutter="0"/>
          <w:cols w:space="708"/>
          <w:titlePg/>
          <w:docGrid w:linePitch="360"/>
        </w:sectPr>
      </w:pPr>
    </w:p>
    <w:p w14:paraId="10C0432B" w14:textId="77777777" w:rsidR="007D65FB" w:rsidRPr="009726F7" w:rsidRDefault="007D65FB" w:rsidP="007D65FB">
      <w:pPr>
        <w:spacing w:before="200" w:after="160" w:line="240" w:lineRule="exact"/>
        <w:ind w:left="142"/>
        <w:rPr>
          <w:rFonts w:cs="Arial"/>
          <w:sz w:val="18"/>
          <w:szCs w:val="18"/>
        </w:rPr>
      </w:pPr>
      <w:r w:rsidRPr="00B71759">
        <w:rPr>
          <w:rFonts w:cs="Arial"/>
          <w:sz w:val="18"/>
          <w:szCs w:val="18"/>
        </w:rPr>
        <w:t>This is a deed for use when a company wishes to issue opt</w:t>
      </w:r>
      <w:r w:rsidR="00E01342">
        <w:rPr>
          <w:rFonts w:cs="Arial"/>
          <w:sz w:val="18"/>
          <w:szCs w:val="18"/>
        </w:rPr>
        <w:t>ions to purchase shares in the c</w:t>
      </w:r>
      <w:r w:rsidRPr="00B71759">
        <w:rPr>
          <w:rFonts w:cs="Arial"/>
          <w:sz w:val="18"/>
          <w:szCs w:val="18"/>
        </w:rPr>
        <w:t>omp</w:t>
      </w:r>
      <w:r w:rsidR="00E01342">
        <w:rPr>
          <w:rFonts w:cs="Arial"/>
          <w:sz w:val="18"/>
          <w:szCs w:val="18"/>
        </w:rPr>
        <w:t>any to an employee</w:t>
      </w:r>
      <w:r w:rsidRPr="00B71759">
        <w:rPr>
          <w:rFonts w:cs="Arial"/>
          <w:sz w:val="18"/>
          <w:szCs w:val="18"/>
        </w:rPr>
        <w:t xml:space="preserve">.  This is a simple template - there are no </w:t>
      </w:r>
      <w:r w:rsidRPr="00F43F6C">
        <w:rPr>
          <w:rFonts w:cs="Arial"/>
          <w:i/>
          <w:sz w:val="18"/>
          <w:szCs w:val="18"/>
        </w:rPr>
        <w:t>good leaver/bad leaver</w:t>
      </w:r>
      <w:r w:rsidRPr="00B71759">
        <w:rPr>
          <w:rFonts w:cs="Arial"/>
          <w:sz w:val="18"/>
          <w:szCs w:val="18"/>
        </w:rPr>
        <w:t xml:space="preserve"> provisions, nor does it provide for options to vest as KPIs are achieved</w:t>
      </w:r>
      <w:r w:rsidRPr="009726F7">
        <w:rPr>
          <w:rFonts w:cs="Arial"/>
          <w:sz w:val="18"/>
          <w:szCs w:val="18"/>
        </w:rPr>
        <w:t xml:space="preserve">.  </w:t>
      </w:r>
    </w:p>
    <w:p w14:paraId="3ADD71C2" w14:textId="77777777" w:rsidR="007D65FB" w:rsidRDefault="007D65FB" w:rsidP="007D65FB">
      <w:pPr>
        <w:spacing w:before="200" w:after="160" w:line="240" w:lineRule="exact"/>
        <w:ind w:left="142"/>
        <w:rPr>
          <w:rFonts w:cs="Arial"/>
          <w:sz w:val="18"/>
          <w:szCs w:val="18"/>
        </w:rPr>
      </w:pPr>
      <w:r w:rsidRPr="00B71759">
        <w:rPr>
          <w:rFonts w:cs="Arial"/>
          <w:sz w:val="18"/>
          <w:szCs w:val="18"/>
        </w:rPr>
        <w:t xml:space="preserve">This share option deed is for use when the company wishes to issue options </w:t>
      </w:r>
      <w:r w:rsidRPr="00B71759">
        <w:rPr>
          <w:sz w:val="18"/>
          <w:szCs w:val="18"/>
        </w:rPr>
        <w:t xml:space="preserve">to an employee </w:t>
      </w:r>
      <w:r w:rsidRPr="00B71759">
        <w:rPr>
          <w:rFonts w:cs="Arial"/>
          <w:sz w:val="18"/>
          <w:szCs w:val="18"/>
        </w:rPr>
        <w:t xml:space="preserve">in reliance on the exclusion for employee share purchase schemes under the Financial Markets Conduct Act 2013 (FMCA).  Please do not use this </w:t>
      </w:r>
      <w:r w:rsidRPr="00B71759">
        <w:rPr>
          <w:sz w:val="18"/>
          <w:szCs w:val="18"/>
        </w:rPr>
        <w:t xml:space="preserve">deed </w:t>
      </w:r>
      <w:r w:rsidRPr="00B71759">
        <w:rPr>
          <w:rFonts w:cs="Arial"/>
          <w:sz w:val="18"/>
          <w:szCs w:val="18"/>
        </w:rPr>
        <w:t>if your offer is not covered by the share purchase scheme exclusion under the FMCA</w:t>
      </w:r>
      <w:r w:rsidRPr="009726F7">
        <w:rPr>
          <w:rFonts w:cs="Arial"/>
          <w:sz w:val="18"/>
          <w:szCs w:val="18"/>
        </w:rPr>
        <w:t>.</w:t>
      </w:r>
    </w:p>
    <w:p w14:paraId="5C61EE99" w14:textId="77777777" w:rsidR="007D65FB" w:rsidRPr="003143D5" w:rsidRDefault="007D65FB" w:rsidP="007D65FB">
      <w:pPr>
        <w:spacing w:before="200" w:after="160" w:line="240" w:lineRule="exact"/>
        <w:ind w:left="142"/>
        <w:rPr>
          <w:rFonts w:cs="Arial"/>
          <w:sz w:val="18"/>
          <w:szCs w:val="18"/>
        </w:rPr>
      </w:pPr>
      <w:r w:rsidRPr="00B71759">
        <w:rPr>
          <w:rFonts w:cs="Arial"/>
          <w:sz w:val="18"/>
          <w:szCs w:val="18"/>
        </w:rPr>
        <w:t>Briefly, to qualify for the employee share purchase scheme exclusion under the FMCA, the company must meet the following requirements</w:t>
      </w:r>
      <w:r w:rsidRPr="003143D5">
        <w:rPr>
          <w:rFonts w:cs="Arial"/>
          <w:sz w:val="18"/>
          <w:szCs w:val="18"/>
        </w:rPr>
        <w:t>:</w:t>
      </w:r>
    </w:p>
    <w:p w14:paraId="340B5C98" w14:textId="77777777" w:rsidR="007D65FB" w:rsidRPr="003143D5"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B71759">
        <w:rPr>
          <w:rFonts w:cs="Arial"/>
          <w:sz w:val="18"/>
          <w:szCs w:val="18"/>
        </w:rPr>
        <w:t>the offer must be made as part of the employee’s remuneration, or in connection with their employment or engage</w:t>
      </w:r>
      <w:r w:rsidR="000A5FCE">
        <w:rPr>
          <w:rFonts w:cs="Arial"/>
          <w:sz w:val="18"/>
          <w:szCs w:val="18"/>
        </w:rPr>
        <w:t>ment</w:t>
      </w:r>
    </w:p>
    <w:p w14:paraId="32EBF41C" w14:textId="77777777" w:rsidR="007D65FB" w:rsidRPr="003143D5"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B71759">
        <w:rPr>
          <w:rFonts w:cs="Arial"/>
          <w:sz w:val="18"/>
          <w:szCs w:val="18"/>
        </w:rPr>
        <w:t>the primary purpose of the offer must not be to raise funds for the company</w:t>
      </w:r>
      <w:r w:rsidRPr="003143D5">
        <w:rPr>
          <w:rFonts w:cs="Arial"/>
          <w:sz w:val="18"/>
          <w:szCs w:val="18"/>
        </w:rPr>
        <w:t xml:space="preserve"> </w:t>
      </w:r>
    </w:p>
    <w:p w14:paraId="21009530" w14:textId="77777777" w:rsidR="007D65FB" w:rsidRPr="003143D5"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B71759">
        <w:rPr>
          <w:rFonts w:cs="Arial"/>
          <w:sz w:val="18"/>
          <w:szCs w:val="18"/>
        </w:rPr>
        <w:t xml:space="preserve">the company must limit the number of shares and/or options issued under the scheme in any </w:t>
      </w:r>
      <w:proofErr w:type="gramStart"/>
      <w:r w:rsidRPr="00B71759">
        <w:rPr>
          <w:rFonts w:cs="Arial"/>
          <w:sz w:val="18"/>
          <w:szCs w:val="18"/>
        </w:rPr>
        <w:t>12 month</w:t>
      </w:r>
      <w:proofErr w:type="gramEnd"/>
      <w:r w:rsidRPr="00B71759">
        <w:rPr>
          <w:rFonts w:cs="Arial"/>
          <w:sz w:val="18"/>
          <w:szCs w:val="18"/>
        </w:rPr>
        <w:t xml:space="preserve"> period to 10% of the total number of shares on issue</w:t>
      </w:r>
      <w:r w:rsidRPr="003143D5">
        <w:rPr>
          <w:rFonts w:cs="Arial"/>
          <w:sz w:val="18"/>
          <w:szCs w:val="18"/>
        </w:rPr>
        <w:t>.</w:t>
      </w:r>
    </w:p>
    <w:p w14:paraId="2E682310" w14:textId="77777777" w:rsidR="007D65FB" w:rsidRDefault="007D65FB" w:rsidP="007D65FB">
      <w:pPr>
        <w:spacing w:before="200" w:after="160" w:line="240" w:lineRule="exact"/>
        <w:ind w:left="142"/>
        <w:rPr>
          <w:rFonts w:cs="Arial"/>
          <w:sz w:val="18"/>
          <w:szCs w:val="18"/>
        </w:rPr>
      </w:pPr>
      <w:r w:rsidRPr="00B71759">
        <w:rPr>
          <w:rFonts w:cs="Arial"/>
          <w:sz w:val="18"/>
          <w:szCs w:val="18"/>
        </w:rPr>
        <w:t>The company must also provide limited disclosure documents to each employee containing</w:t>
      </w:r>
      <w:r w:rsidRPr="003143D5">
        <w:rPr>
          <w:rFonts w:cs="Arial"/>
          <w:sz w:val="18"/>
          <w:szCs w:val="18"/>
        </w:rPr>
        <w:t>:</w:t>
      </w:r>
    </w:p>
    <w:p w14:paraId="6C15E15F" w14:textId="77777777" w:rsidR="007D65FB"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B71759">
        <w:rPr>
          <w:rFonts w:cs="Arial"/>
          <w:sz w:val="18"/>
          <w:szCs w:val="18"/>
        </w:rPr>
        <w:t>a description of the scheme and its terms and conditions</w:t>
      </w:r>
    </w:p>
    <w:p w14:paraId="1E73DB12" w14:textId="77777777" w:rsidR="007D65FB"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7D65FB">
        <w:rPr>
          <w:rFonts w:cs="Arial"/>
          <w:sz w:val="18"/>
          <w:szCs w:val="18"/>
        </w:rPr>
        <w:t xml:space="preserve">the company’s latest annual financial statements and latest annual report, </w:t>
      </w:r>
      <w:r w:rsidRPr="007D65FB">
        <w:rPr>
          <w:rFonts w:cs="Arial"/>
          <w:sz w:val="18"/>
          <w:szCs w:val="18"/>
        </w:rPr>
        <w:t>with a statement that (if applicable) the financial statements are not audited.  Alternatively, the company may state that the employee has a right to receive those documents free of charge from the company</w:t>
      </w:r>
    </w:p>
    <w:p w14:paraId="5DA80832" w14:textId="77777777" w:rsidR="007D65FB" w:rsidRPr="007D65FB"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B71759">
        <w:rPr>
          <w:rFonts w:cs="Arial"/>
          <w:sz w:val="18"/>
          <w:szCs w:val="18"/>
        </w:rPr>
        <w:t>a warning statement in the form prescribed under the FMCA</w:t>
      </w:r>
      <w:r>
        <w:rPr>
          <w:rFonts w:cs="Arial"/>
          <w:sz w:val="18"/>
          <w:szCs w:val="18"/>
        </w:rPr>
        <w:t>.</w:t>
      </w:r>
    </w:p>
    <w:p w14:paraId="124F4B05" w14:textId="77777777" w:rsidR="007D65FB" w:rsidRDefault="007D65FB" w:rsidP="007D65FB">
      <w:pPr>
        <w:spacing w:before="200" w:after="160" w:line="240" w:lineRule="exact"/>
        <w:ind w:left="142"/>
        <w:rPr>
          <w:rFonts w:cs="Arial"/>
          <w:sz w:val="18"/>
          <w:szCs w:val="18"/>
        </w:rPr>
      </w:pPr>
      <w:r w:rsidRPr="00B71759">
        <w:rPr>
          <w:rFonts w:cs="Arial"/>
          <w:sz w:val="18"/>
          <w:szCs w:val="18"/>
        </w:rPr>
        <w:t>Please see our template letter (see the share options section of the templates page on our website), which is intended to cover that limited disclosure package, and should be provided to the employee before the employee accepts the offer</w:t>
      </w:r>
      <w:r>
        <w:rPr>
          <w:rFonts w:cs="Arial"/>
          <w:sz w:val="18"/>
          <w:szCs w:val="18"/>
        </w:rPr>
        <w:t>.</w:t>
      </w:r>
    </w:p>
    <w:p w14:paraId="06FDC507" w14:textId="77777777" w:rsidR="007D65FB" w:rsidRDefault="007D65FB" w:rsidP="007D65FB">
      <w:pPr>
        <w:spacing w:before="200" w:after="160" w:line="240" w:lineRule="exact"/>
        <w:ind w:left="142"/>
        <w:rPr>
          <w:rFonts w:cs="Arial"/>
          <w:sz w:val="18"/>
          <w:szCs w:val="18"/>
        </w:rPr>
      </w:pPr>
      <w:r w:rsidRPr="00B71759">
        <w:rPr>
          <w:sz w:val="18"/>
          <w:szCs w:val="18"/>
        </w:rPr>
        <w:t>The company needs to take tax and accounting advice in respect of options before adopting any form of share option scheme.  Share option schemes are simple to set up but are not necessarily the most effective share scheme from a tax perspective because, generally speaking, the employee will be taxed on the difference between the exercise price and the market value of the share on the date the option is exercised</w:t>
      </w:r>
      <w:r>
        <w:rPr>
          <w:sz w:val="18"/>
          <w:szCs w:val="18"/>
        </w:rPr>
        <w:t>.</w:t>
      </w:r>
    </w:p>
    <w:p w14:paraId="507C5896" w14:textId="77777777" w:rsidR="007D65FB" w:rsidRPr="009726F7" w:rsidRDefault="007D65FB" w:rsidP="007D65FB">
      <w:pPr>
        <w:spacing w:before="200" w:after="160" w:line="240" w:lineRule="exact"/>
        <w:ind w:left="142"/>
        <w:rPr>
          <w:rFonts w:cs="Arial"/>
          <w:sz w:val="18"/>
          <w:szCs w:val="18"/>
        </w:rPr>
      </w:pPr>
      <w:r w:rsidRPr="00B71759">
        <w:rPr>
          <w:sz w:val="18"/>
          <w:szCs w:val="18"/>
        </w:rPr>
        <w:t xml:space="preserve">This share option deed must be used in conjunction with a constitution that adequately deals with small minority shareholdings, including tag, drag and pre-emption rights.  The template </w:t>
      </w:r>
      <w:r w:rsidR="00F368DB">
        <w:rPr>
          <w:sz w:val="18"/>
          <w:szCs w:val="18"/>
        </w:rPr>
        <w:t xml:space="preserve">Kindrik Partners </w:t>
      </w:r>
      <w:r w:rsidRPr="00B71759">
        <w:rPr>
          <w:sz w:val="18"/>
          <w:szCs w:val="18"/>
        </w:rPr>
        <w:t xml:space="preserve">constitution deals with these matters - see the </w:t>
      </w:r>
      <w:r w:rsidRPr="00F43F6C">
        <w:rPr>
          <w:i/>
          <w:sz w:val="18"/>
          <w:szCs w:val="18"/>
        </w:rPr>
        <w:t>governance</w:t>
      </w:r>
      <w:r w:rsidRPr="00B71759">
        <w:rPr>
          <w:sz w:val="18"/>
          <w:szCs w:val="18"/>
        </w:rPr>
        <w:t xml:space="preserve"> section on the templates page of our website</w:t>
      </w:r>
      <w:r w:rsidRPr="009726F7">
        <w:rPr>
          <w:rFonts w:cs="Arial"/>
          <w:sz w:val="18"/>
          <w:szCs w:val="18"/>
        </w:rPr>
        <w:t>.</w:t>
      </w:r>
    </w:p>
    <w:p w14:paraId="4D5F516D" w14:textId="77777777" w:rsidR="007D65FB" w:rsidRDefault="007D65FB" w:rsidP="007D65FB">
      <w:pPr>
        <w:spacing w:before="200" w:after="160" w:line="240" w:lineRule="exact"/>
        <w:ind w:left="142"/>
        <w:rPr>
          <w:rFonts w:cs="Arial"/>
          <w:sz w:val="18"/>
          <w:szCs w:val="18"/>
        </w:rPr>
      </w:pPr>
    </w:p>
    <w:p w14:paraId="5CC3A1C1" w14:textId="77777777" w:rsidR="007D65FB" w:rsidRPr="003143D5" w:rsidRDefault="007D65FB" w:rsidP="007D65FB">
      <w:pPr>
        <w:spacing w:before="200" w:after="160" w:line="240" w:lineRule="exact"/>
        <w:ind w:left="142"/>
        <w:rPr>
          <w:rFonts w:cs="Arial"/>
          <w:sz w:val="18"/>
          <w:szCs w:val="18"/>
        </w:rPr>
      </w:pPr>
    </w:p>
    <w:p w14:paraId="58215D2D" w14:textId="77777777" w:rsidR="007D65FB" w:rsidRDefault="007D65FB" w:rsidP="007D65FB">
      <w:pPr>
        <w:tabs>
          <w:tab w:val="left" w:pos="142"/>
          <w:tab w:val="left" w:pos="567"/>
        </w:tabs>
        <w:spacing w:before="200" w:after="160" w:line="240" w:lineRule="exact"/>
        <w:ind w:left="142"/>
        <w:rPr>
          <w:rFonts w:ascii="Arial Black" w:hAnsi="Arial Black" w:cs="Arial"/>
          <w:b/>
          <w:color w:val="C00000"/>
          <w:sz w:val="18"/>
          <w:szCs w:val="18"/>
        </w:rPr>
      </w:pPr>
    </w:p>
    <w:p w14:paraId="13006F0D" w14:textId="77777777" w:rsidR="00E84736" w:rsidRDefault="00E84736" w:rsidP="007D65FB">
      <w:pPr>
        <w:tabs>
          <w:tab w:val="left" w:pos="142"/>
        </w:tabs>
        <w:spacing w:before="200" w:after="160" w:line="240" w:lineRule="exact"/>
        <w:ind w:left="142"/>
        <w:rPr>
          <w:rFonts w:ascii="Arial Black" w:hAnsi="Arial Black" w:cs="Arial"/>
          <w:b/>
          <w:color w:val="C00000"/>
          <w:sz w:val="18"/>
          <w:szCs w:val="18"/>
        </w:rPr>
        <w:sectPr w:rsidR="00E84736" w:rsidSect="007D65FB">
          <w:type w:val="continuous"/>
          <w:pgSz w:w="11907" w:h="16840" w:code="9"/>
          <w:pgMar w:top="1843" w:right="1701" w:bottom="1440" w:left="2126" w:header="709" w:footer="709" w:gutter="0"/>
          <w:cols w:num="2" w:space="708"/>
          <w:titlePg/>
          <w:docGrid w:linePitch="360"/>
        </w:sectPr>
      </w:pPr>
    </w:p>
    <w:p w14:paraId="12B10830" w14:textId="77777777" w:rsidR="003966E8" w:rsidRDefault="003966E8" w:rsidP="007D65FB">
      <w:pPr>
        <w:tabs>
          <w:tab w:val="left" w:pos="142"/>
        </w:tabs>
        <w:spacing w:before="200" w:after="160" w:line="240" w:lineRule="exact"/>
        <w:ind w:left="142"/>
        <w:rPr>
          <w:rFonts w:ascii="Arial Black" w:hAnsi="Arial Black" w:cs="Arial"/>
          <w:b/>
          <w:color w:val="C00000"/>
          <w:sz w:val="18"/>
          <w:szCs w:val="18"/>
        </w:rPr>
      </w:pPr>
    </w:p>
    <w:p w14:paraId="2C93D156" w14:textId="77777777" w:rsidR="003966E8" w:rsidRDefault="003966E8" w:rsidP="007D65FB">
      <w:pPr>
        <w:tabs>
          <w:tab w:val="left" w:pos="142"/>
        </w:tabs>
        <w:spacing w:before="200" w:after="160" w:line="240" w:lineRule="exact"/>
        <w:ind w:left="142"/>
        <w:rPr>
          <w:rFonts w:ascii="Arial Black" w:hAnsi="Arial Black" w:cs="Arial"/>
          <w:b/>
          <w:color w:val="C00000"/>
          <w:sz w:val="18"/>
          <w:szCs w:val="18"/>
        </w:rPr>
      </w:pPr>
    </w:p>
    <w:p w14:paraId="3DD2970D" w14:textId="77777777" w:rsidR="003966E8" w:rsidRDefault="003966E8" w:rsidP="007D65FB">
      <w:pPr>
        <w:tabs>
          <w:tab w:val="left" w:pos="142"/>
        </w:tabs>
        <w:spacing w:before="200" w:after="160" w:line="240" w:lineRule="exact"/>
        <w:ind w:left="142"/>
        <w:rPr>
          <w:rFonts w:ascii="Arial Black" w:hAnsi="Arial Black" w:cs="Arial"/>
          <w:b/>
          <w:color w:val="C00000"/>
          <w:sz w:val="18"/>
          <w:szCs w:val="18"/>
        </w:rPr>
      </w:pPr>
    </w:p>
    <w:p w14:paraId="52F99A26" w14:textId="77777777" w:rsidR="003966E8" w:rsidRDefault="003966E8" w:rsidP="007D65FB">
      <w:pPr>
        <w:tabs>
          <w:tab w:val="left" w:pos="142"/>
        </w:tabs>
        <w:spacing w:before="200" w:after="160" w:line="240" w:lineRule="exact"/>
        <w:ind w:left="142"/>
        <w:rPr>
          <w:rFonts w:ascii="Arial Black" w:hAnsi="Arial Black" w:cs="Arial"/>
          <w:b/>
          <w:color w:val="C00000"/>
          <w:sz w:val="18"/>
          <w:szCs w:val="18"/>
        </w:rPr>
      </w:pPr>
    </w:p>
    <w:p w14:paraId="4C9B8822" w14:textId="77777777" w:rsidR="007D65FB" w:rsidRPr="008D7B71" w:rsidRDefault="007D65FB" w:rsidP="00316F09">
      <w:pPr>
        <w:keepNext/>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lastRenderedPageBreak/>
        <w:t xml:space="preserve">using this </w:t>
      </w:r>
      <w:r>
        <w:rPr>
          <w:rFonts w:ascii="Arial Black" w:hAnsi="Arial Black" w:cs="Arial"/>
          <w:b/>
          <w:color w:val="C00000"/>
          <w:sz w:val="18"/>
          <w:szCs w:val="18"/>
        </w:rPr>
        <w:t>template</w:t>
      </w:r>
    </w:p>
    <w:p w14:paraId="05C26283" w14:textId="77777777" w:rsidR="007D65FB" w:rsidRPr="003143D5" w:rsidRDefault="007D65FB" w:rsidP="007D65FB">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sidR="000A5FCE">
        <w:rPr>
          <w:rFonts w:cs="Arial"/>
          <w:sz w:val="18"/>
          <w:szCs w:val="18"/>
        </w:rPr>
        <w:t xml:space="preserve">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0D49ED1F" w14:textId="77777777" w:rsidR="007D65FB" w:rsidRPr="003143D5" w:rsidRDefault="007D65FB" w:rsidP="007D65FB">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681A7435" w14:textId="77777777" w:rsidR="00E84736"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E84736">
        <w:rPr>
          <w:rFonts w:cs="Arial"/>
          <w:sz w:val="18"/>
          <w:szCs w:val="18"/>
        </w:rPr>
        <w:t>the reques</w:t>
      </w:r>
      <w:r w:rsidR="003966E8">
        <w:rPr>
          <w:rFonts w:cs="Arial"/>
          <w:sz w:val="18"/>
          <w:szCs w:val="18"/>
        </w:rPr>
        <w:t>ted details need to be inserted</w:t>
      </w:r>
    </w:p>
    <w:p w14:paraId="59E90D10" w14:textId="77777777" w:rsidR="007D65FB" w:rsidRPr="00E84736"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E84736">
        <w:rPr>
          <w:rFonts w:cs="Arial"/>
          <w:sz w:val="18"/>
          <w:szCs w:val="18"/>
        </w:rPr>
        <w:t xml:space="preserve">there are different options for you to consider within a clause </w:t>
      </w:r>
    </w:p>
    <w:p w14:paraId="5CA709A9" w14:textId="77777777" w:rsidR="007D65FB" w:rsidRPr="003143D5" w:rsidRDefault="007D65FB" w:rsidP="007D65FB">
      <w:pPr>
        <w:numPr>
          <w:ilvl w:val="1"/>
          <w:numId w:val="3"/>
        </w:numPr>
        <w:tabs>
          <w:tab w:val="left" w:pos="142"/>
          <w:tab w:val="left" w:pos="709"/>
        </w:tabs>
        <w:suppressAutoHyphens w:val="0"/>
        <w:spacing w:before="200" w:after="160" w:line="240" w:lineRule="exact"/>
        <w:ind w:left="709" w:hanging="567"/>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0F2A72FC" w14:textId="77777777" w:rsidR="007D65FB" w:rsidRDefault="007D65FB" w:rsidP="007D65FB">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6A89F82C" w14:textId="77777777" w:rsidR="007D65FB" w:rsidRPr="007D65FB" w:rsidRDefault="007D65FB" w:rsidP="007D65FB">
      <w:pPr>
        <w:spacing w:before="200" w:after="160" w:line="240" w:lineRule="exact"/>
        <w:ind w:left="142"/>
        <w:rPr>
          <w:rFonts w:cs="Arial"/>
          <w:sz w:val="18"/>
          <w:szCs w:val="18"/>
        </w:rPr>
      </w:pPr>
      <w:r w:rsidRPr="009726F7">
        <w:rPr>
          <w:rFonts w:cs="Arial"/>
          <w:sz w:val="18"/>
          <w:szCs w:val="18"/>
        </w:rPr>
        <w:t>If you delete any clauses or schedules, remember to cross reference check the document.</w:t>
      </w:r>
    </w:p>
    <w:p w14:paraId="4A02ACE4" w14:textId="77777777" w:rsidR="007D65FB" w:rsidRDefault="004F2137" w:rsidP="007D65FB">
      <w:pPr>
        <w:spacing w:before="200" w:after="160" w:line="240" w:lineRule="exact"/>
        <w:ind w:left="142"/>
        <w:rPr>
          <w:rFonts w:cs="Arial"/>
          <w:color w:val="C00000"/>
          <w:sz w:val="18"/>
          <w:szCs w:val="18"/>
        </w:rPr>
      </w:pPr>
      <w:r>
        <w:rPr>
          <w:rFonts w:cs="Arial"/>
          <w:noProof/>
          <w:sz w:val="18"/>
          <w:szCs w:val="18"/>
          <w:lang w:val="en-NZ" w:eastAsia="en-NZ"/>
        </w:rPr>
        <mc:AlternateContent>
          <mc:Choice Requires="wps">
            <w:drawing>
              <wp:anchor distT="0" distB="0" distL="114300" distR="114300" simplePos="0" relativeHeight="251658752" behindDoc="0" locked="0" layoutInCell="1" allowOverlap="1" wp14:anchorId="10FFE75D" wp14:editId="445B9B99">
                <wp:simplePos x="0" y="0"/>
                <wp:positionH relativeFrom="column">
                  <wp:posOffset>-146685</wp:posOffset>
                </wp:positionH>
                <wp:positionV relativeFrom="paragraph">
                  <wp:posOffset>71120</wp:posOffset>
                </wp:positionV>
                <wp:extent cx="0" cy="4845685"/>
                <wp:effectExtent l="5715" t="1397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4568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46DCE"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5.6pt" to="-11.55pt,3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enPAIAAGwEAAAOAAAAZHJzL2Uyb0RvYy54bWysVMGO0zAQvSPxD5bvbZKSdtto0xVKWi4L&#10;u9Iu3F3bSSwc27K9TSvEvzN2soXCBSFycOzJzJs3M8+5vTv1Eh25dUKrEmfzFCOuqGZCtSX+/Lyf&#10;rTFynihGpFa8xGfu8N327ZvbwRR8oTstGbcIQJQrBlPizntTJImjHe+Jm2vDFXxstO2Jh6NtE2bJ&#10;AOi9TBZpukoGbZmxmnLnwFqPH/E24jcNp/6haRz3SJYYuPm42rgewppsb0nRWmI6QSca5B9Y9EQo&#10;SHqBqokn6MWKP6B6Qa12uvFzqvtEN42gPNYA1WTpb9U8dcTwWAs0x5lLm9z/g6Wfjo8WCQazw0iR&#10;Hkb05C0RbedRpZWCBmqLstCnwbgC3Cv1aEOl9KSezL2mXx1SuuqIannk+3w2ABIjkquQcHAGsh2G&#10;j5qBD3nxOjbt1NgeNVKYLyEwgENj0ClO6XyZEj95REcjBWu+zper9TIwS0gRIEKgsc5/4LpHYVNi&#10;KVRoICnI8d750fXVJZiV3gspowikQkOJN8vFEiMiW1Az9TbGOi0FC34hwtn2UEmLjgQUVaXhGRNI&#10;05HRmi/Tzc3Ea3KPHK9wrH5RLCbuOGG7ae+JkOMeapIqJISygfq0GzX1bZNuduvdOp/li9Vulqd1&#10;PXu/r/LZap/dLOt3dVXV2fdAK8uLTjDGVaD/qu8s/zv9TDdtVOZF4ZeWJdfosUQg+/qOpKMCwtBH&#10;+Rw0Oz/aMIYgBpB0dJ6uX7gzv56j18+fxPYHAAAA//8DAFBLAwQUAAYACAAAACEAO3qjFN4AAAAK&#10;AQAADwAAAGRycy9kb3ducmV2LnhtbEyP3U6DQBBG7018h82YeNcu0EYaZGmMPzGmV1QeYGFHIGVn&#10;Cbul6NM7xgu9nPlOvjmT7xc7iBkn3ztSEK8jEEiNMz21Cqr3l9UOhA+ajB4coYJP9LAvrq9ynRl3&#10;oRLnY2gFl5DPtIIuhDGT0jcdWu3XbkTi7MNNVgcep1aaSV+43A4yiaI7aXVPfKHTIz522JyOZ6ug&#10;TKv6a9uUw+Fp596eZxu9ng6VUrc3y8M9iIBL+IPhR5/VoWCn2p3JeDEoWCWbmFEO4gQEA7+LWkGa&#10;bjcgi1z+f6H4BgAA//8DAFBLAQItABQABgAIAAAAIQC2gziS/gAAAOEBAAATAAAAAAAAAAAAAAAA&#10;AAAAAABbQ29udGVudF9UeXBlc10ueG1sUEsBAi0AFAAGAAgAAAAhADj9If/WAAAAlAEAAAsAAAAA&#10;AAAAAAAAAAAALwEAAF9yZWxzLy5yZWxzUEsBAi0AFAAGAAgAAAAhAIKiZ6c8AgAAbAQAAA4AAAAA&#10;AAAAAAAAAAAALgIAAGRycy9lMm9Eb2MueG1sUEsBAi0AFAAGAAgAAAAhADt6oxTeAAAACgEAAA8A&#10;AAAAAAAAAAAAAAAAlgQAAGRycy9kb3ducmV2LnhtbFBLBQYAAAAABAAEAPMAAAChBQAAAAA=&#10;" strokecolor="#c00000">
                <v:stroke opacity="29555f"/>
              </v:line>
            </w:pict>
          </mc:Fallback>
        </mc:AlternateContent>
      </w:r>
    </w:p>
    <w:p w14:paraId="63AF78CC" w14:textId="77777777" w:rsidR="00E84736" w:rsidRDefault="00E84736" w:rsidP="007D65FB">
      <w:pPr>
        <w:spacing w:before="200" w:after="160" w:line="240" w:lineRule="exact"/>
        <w:ind w:left="142"/>
        <w:rPr>
          <w:rFonts w:cs="Arial"/>
          <w:color w:val="C00000"/>
          <w:sz w:val="18"/>
          <w:szCs w:val="18"/>
        </w:rPr>
      </w:pPr>
    </w:p>
    <w:p w14:paraId="5DBA1F5F" w14:textId="77777777" w:rsidR="00E84736" w:rsidRDefault="00E84736" w:rsidP="007D65FB">
      <w:pPr>
        <w:spacing w:before="200" w:after="160" w:line="240" w:lineRule="exact"/>
        <w:ind w:left="142"/>
        <w:rPr>
          <w:rFonts w:cs="Arial"/>
          <w:color w:val="C00000"/>
          <w:sz w:val="18"/>
          <w:szCs w:val="18"/>
        </w:rPr>
      </w:pPr>
    </w:p>
    <w:p w14:paraId="4852639E" w14:textId="77777777" w:rsidR="00E84736" w:rsidRDefault="00E84736" w:rsidP="007D65FB">
      <w:pPr>
        <w:spacing w:before="200" w:after="160" w:line="240" w:lineRule="exact"/>
        <w:ind w:left="142"/>
        <w:rPr>
          <w:rFonts w:cs="Arial"/>
          <w:color w:val="C00000"/>
          <w:sz w:val="18"/>
          <w:szCs w:val="18"/>
        </w:rPr>
      </w:pPr>
    </w:p>
    <w:p w14:paraId="1BC471A7" w14:textId="77777777" w:rsidR="00E84736" w:rsidRDefault="00E84736" w:rsidP="007D65FB">
      <w:pPr>
        <w:spacing w:before="200" w:after="160" w:line="240" w:lineRule="exact"/>
        <w:ind w:left="142"/>
        <w:rPr>
          <w:rFonts w:cs="Arial"/>
          <w:color w:val="C00000"/>
          <w:sz w:val="18"/>
          <w:szCs w:val="18"/>
        </w:rPr>
      </w:pPr>
    </w:p>
    <w:p w14:paraId="5A48D18F" w14:textId="77777777" w:rsidR="00E84736" w:rsidRDefault="00E84736" w:rsidP="007D65FB">
      <w:pPr>
        <w:spacing w:before="200" w:after="160" w:line="240" w:lineRule="exact"/>
        <w:ind w:left="142"/>
        <w:rPr>
          <w:rFonts w:cs="Arial"/>
          <w:color w:val="C00000"/>
          <w:sz w:val="18"/>
          <w:szCs w:val="18"/>
        </w:rPr>
      </w:pPr>
    </w:p>
    <w:p w14:paraId="369C3623" w14:textId="77777777" w:rsidR="00E84736" w:rsidRDefault="00E84736" w:rsidP="007D65FB">
      <w:pPr>
        <w:spacing w:before="200" w:after="160" w:line="240" w:lineRule="exact"/>
        <w:ind w:left="142"/>
        <w:rPr>
          <w:rFonts w:cs="Arial"/>
          <w:color w:val="C00000"/>
          <w:sz w:val="18"/>
          <w:szCs w:val="18"/>
        </w:rPr>
      </w:pPr>
    </w:p>
    <w:p w14:paraId="21D5B8BB" w14:textId="77777777" w:rsidR="00E84736" w:rsidRDefault="00E84736" w:rsidP="007D65FB">
      <w:pPr>
        <w:spacing w:before="200" w:after="160" w:line="240" w:lineRule="exact"/>
        <w:ind w:left="142"/>
        <w:rPr>
          <w:rFonts w:cs="Arial"/>
          <w:color w:val="C00000"/>
          <w:sz w:val="18"/>
          <w:szCs w:val="18"/>
        </w:rPr>
      </w:pPr>
    </w:p>
    <w:p w14:paraId="1F1C9382" w14:textId="77777777" w:rsidR="00E84736" w:rsidRDefault="00E84736" w:rsidP="007D65FB">
      <w:pPr>
        <w:spacing w:before="200" w:after="160" w:line="240" w:lineRule="exact"/>
        <w:ind w:left="142"/>
        <w:rPr>
          <w:rFonts w:cs="Arial"/>
          <w:color w:val="C00000"/>
          <w:sz w:val="18"/>
          <w:szCs w:val="18"/>
        </w:rPr>
      </w:pPr>
    </w:p>
    <w:p w14:paraId="2653B732" w14:textId="77777777" w:rsidR="00E84736" w:rsidRDefault="00E84736" w:rsidP="007D65FB">
      <w:pPr>
        <w:spacing w:before="200" w:after="160" w:line="240" w:lineRule="exact"/>
        <w:ind w:left="142"/>
        <w:rPr>
          <w:rFonts w:cs="Arial"/>
          <w:color w:val="C00000"/>
          <w:sz w:val="18"/>
          <w:szCs w:val="18"/>
        </w:rPr>
      </w:pPr>
    </w:p>
    <w:p w14:paraId="74A7D240" w14:textId="77777777" w:rsidR="00E84736" w:rsidRDefault="00E84736" w:rsidP="007D65FB">
      <w:pPr>
        <w:spacing w:before="200" w:after="160" w:line="240" w:lineRule="exact"/>
        <w:ind w:left="142"/>
        <w:rPr>
          <w:rFonts w:cs="Arial"/>
          <w:color w:val="C00000"/>
          <w:sz w:val="18"/>
          <w:szCs w:val="18"/>
        </w:rPr>
      </w:pPr>
    </w:p>
    <w:p w14:paraId="6539E054" w14:textId="77777777" w:rsidR="00E84736" w:rsidRDefault="00E84736" w:rsidP="007D65FB">
      <w:pPr>
        <w:spacing w:before="200" w:after="160" w:line="240" w:lineRule="exact"/>
        <w:ind w:left="142"/>
        <w:rPr>
          <w:rFonts w:cs="Arial"/>
          <w:color w:val="C00000"/>
          <w:sz w:val="18"/>
          <w:szCs w:val="18"/>
        </w:rPr>
      </w:pPr>
    </w:p>
    <w:p w14:paraId="785FD2C0" w14:textId="77777777" w:rsidR="00E84736" w:rsidRDefault="00E84736" w:rsidP="007D65FB">
      <w:pPr>
        <w:spacing w:before="200" w:after="160" w:line="240" w:lineRule="exact"/>
        <w:ind w:left="142"/>
        <w:rPr>
          <w:rFonts w:cs="Arial"/>
          <w:color w:val="C00000"/>
          <w:sz w:val="18"/>
          <w:szCs w:val="18"/>
        </w:rPr>
      </w:pPr>
    </w:p>
    <w:p w14:paraId="0F250098" w14:textId="77777777" w:rsidR="00E84736" w:rsidRDefault="00E84736" w:rsidP="007D65FB">
      <w:pPr>
        <w:spacing w:before="200" w:after="160" w:line="240" w:lineRule="exact"/>
        <w:ind w:left="142"/>
        <w:rPr>
          <w:rFonts w:cs="Arial"/>
          <w:color w:val="C00000"/>
          <w:sz w:val="18"/>
          <w:szCs w:val="18"/>
        </w:rPr>
      </w:pPr>
    </w:p>
    <w:p w14:paraId="19948FFA" w14:textId="77777777" w:rsidR="00E84736" w:rsidRDefault="00E84736" w:rsidP="007D65FB">
      <w:pPr>
        <w:spacing w:before="200" w:after="160" w:line="240" w:lineRule="exact"/>
        <w:ind w:left="142"/>
        <w:rPr>
          <w:rFonts w:cs="Arial"/>
          <w:color w:val="C00000"/>
          <w:sz w:val="18"/>
          <w:szCs w:val="18"/>
        </w:rPr>
      </w:pPr>
    </w:p>
    <w:p w14:paraId="73642B9B" w14:textId="77777777" w:rsidR="00E84736" w:rsidRDefault="00E84736" w:rsidP="007D65FB">
      <w:pPr>
        <w:spacing w:before="200" w:after="160" w:line="240" w:lineRule="exact"/>
        <w:ind w:left="142"/>
        <w:rPr>
          <w:rFonts w:cs="Arial"/>
          <w:color w:val="C00000"/>
          <w:sz w:val="18"/>
          <w:szCs w:val="18"/>
        </w:rPr>
      </w:pPr>
    </w:p>
    <w:p w14:paraId="64E9C594" w14:textId="77777777" w:rsidR="00E84736" w:rsidRDefault="00E84736" w:rsidP="007D65FB">
      <w:pPr>
        <w:spacing w:before="200" w:after="160" w:line="240" w:lineRule="exact"/>
        <w:ind w:left="142"/>
        <w:rPr>
          <w:rFonts w:cs="Arial"/>
          <w:color w:val="C00000"/>
          <w:sz w:val="18"/>
          <w:szCs w:val="18"/>
        </w:rPr>
        <w:sectPr w:rsidR="00E84736" w:rsidSect="00E84736">
          <w:footerReference w:type="default" r:id="rId13"/>
          <w:type w:val="continuous"/>
          <w:pgSz w:w="11907" w:h="16840" w:code="9"/>
          <w:pgMar w:top="1843" w:right="1701" w:bottom="1440" w:left="2126" w:header="709" w:footer="709" w:gutter="0"/>
          <w:cols w:num="2" w:space="708"/>
          <w:titlePg/>
          <w:docGrid w:linePitch="360"/>
        </w:sectPr>
      </w:pPr>
    </w:p>
    <w:p w14:paraId="774DAABC" w14:textId="77777777" w:rsidR="00E84736" w:rsidRDefault="00E84736" w:rsidP="007D65FB">
      <w:pPr>
        <w:spacing w:before="200" w:after="160" w:line="240" w:lineRule="exact"/>
        <w:ind w:left="142"/>
        <w:rPr>
          <w:rFonts w:cs="Arial"/>
          <w:color w:val="C00000"/>
          <w:sz w:val="18"/>
          <w:szCs w:val="18"/>
        </w:rPr>
        <w:sectPr w:rsidR="00E84736" w:rsidSect="007D65FB">
          <w:type w:val="continuous"/>
          <w:pgSz w:w="11907" w:h="16840" w:code="9"/>
          <w:pgMar w:top="1843" w:right="2126" w:bottom="1440" w:left="2126" w:header="709" w:footer="709" w:gutter="0"/>
          <w:cols w:space="708"/>
          <w:titlePg/>
          <w:docGrid w:linePitch="360"/>
        </w:sectPr>
      </w:pPr>
    </w:p>
    <w:p w14:paraId="799BE4AE" w14:textId="77777777" w:rsidR="00333720" w:rsidRPr="00F47211" w:rsidRDefault="00333720" w:rsidP="008212D3">
      <w:pPr>
        <w:jc w:val="center"/>
        <w:rPr>
          <w:rFonts w:ascii="Arial Black" w:hAnsi="Arial Black"/>
          <w:smallCaps/>
          <w:sz w:val="40"/>
          <w:szCs w:val="40"/>
        </w:rPr>
      </w:pPr>
      <w:r w:rsidRPr="00F47211">
        <w:rPr>
          <w:rFonts w:ascii="Arial Black" w:hAnsi="Arial Black"/>
          <w:smallCaps/>
          <w:color w:val="C00000"/>
          <w:sz w:val="40"/>
          <w:szCs w:val="40"/>
        </w:rPr>
        <w:lastRenderedPageBreak/>
        <w:t>S</w:t>
      </w:r>
      <w:r w:rsidR="00F47211" w:rsidRPr="00F47211">
        <w:rPr>
          <w:rFonts w:ascii="Arial Black" w:hAnsi="Arial Black"/>
          <w:smallCaps/>
          <w:color w:val="C00000"/>
          <w:sz w:val="40"/>
          <w:szCs w:val="40"/>
        </w:rPr>
        <w:t>hare option</w:t>
      </w:r>
      <w:r w:rsidR="00F47211">
        <w:rPr>
          <w:rFonts w:ascii="Arial Black" w:hAnsi="Arial Black"/>
          <w:smallCaps/>
          <w:sz w:val="40"/>
          <w:szCs w:val="40"/>
        </w:rPr>
        <w:t xml:space="preserve"> </w:t>
      </w:r>
      <w:r w:rsidR="00F47211" w:rsidRPr="00F47211">
        <w:rPr>
          <w:rFonts w:ascii="Arial Black" w:hAnsi="Arial Black"/>
          <w:smallCaps/>
          <w:color w:val="595959"/>
          <w:sz w:val="40"/>
          <w:szCs w:val="40"/>
          <w:lang w:val="en-NZ" w:eastAsia="en-AU"/>
        </w:rPr>
        <w:t>deed</w:t>
      </w:r>
    </w:p>
    <w:p w14:paraId="6CA0E71C" w14:textId="77777777" w:rsidR="00333720" w:rsidRPr="00F47211" w:rsidRDefault="00333720" w:rsidP="0012203D">
      <w:pPr>
        <w:rPr>
          <w:b/>
        </w:rPr>
      </w:pPr>
      <w:r w:rsidRPr="00F47211">
        <w:rPr>
          <w:b/>
        </w:rPr>
        <w:t>D</w:t>
      </w:r>
      <w:r w:rsidR="00DA2C4C" w:rsidRPr="00F47211">
        <w:rPr>
          <w:b/>
        </w:rPr>
        <w:t>ATE</w:t>
      </w:r>
    </w:p>
    <w:p w14:paraId="73CF1FC5" w14:textId="77777777" w:rsidR="00333720" w:rsidRPr="00F47211" w:rsidRDefault="00333720" w:rsidP="0012203D">
      <w:pPr>
        <w:rPr>
          <w:b/>
        </w:rPr>
      </w:pPr>
      <w:r w:rsidRPr="00F47211">
        <w:rPr>
          <w:b/>
        </w:rPr>
        <w:t>PARTIES</w:t>
      </w:r>
    </w:p>
    <w:p w14:paraId="6C02B97B" w14:textId="77777777" w:rsidR="00954258" w:rsidRPr="005179B6" w:rsidRDefault="00954258" w:rsidP="00954258">
      <w:pPr>
        <w:ind w:left="567" w:hanging="567"/>
      </w:pPr>
      <w:r w:rsidRPr="005179B6">
        <w:t>1</w:t>
      </w:r>
      <w:r w:rsidRPr="005179B6">
        <w:tab/>
        <w:t>[</w:t>
      </w:r>
      <w:r w:rsidRPr="005179B6">
        <w:rPr>
          <w:b/>
          <w:i/>
        </w:rPr>
        <w:t>INSERT</w:t>
      </w:r>
      <w:r w:rsidRPr="00565E59">
        <w:t>]</w:t>
      </w:r>
      <w:r w:rsidRPr="005179B6">
        <w:t xml:space="preserve"> </w:t>
      </w:r>
      <w:r w:rsidRPr="005179B6">
        <w:rPr>
          <w:b/>
          <w:i/>
        </w:rPr>
        <w:t>LIMITED</w:t>
      </w:r>
      <w:r w:rsidRPr="005179B6">
        <w:t xml:space="preserve">, </w:t>
      </w:r>
      <w:r w:rsidRPr="00115882">
        <w:t>company number [</w:t>
      </w:r>
      <w:r w:rsidRPr="00115882">
        <w:rPr>
          <w:i/>
        </w:rPr>
        <w:t>insert</w:t>
      </w:r>
      <w:r w:rsidRPr="00115882">
        <w:t>]</w:t>
      </w:r>
      <w:r w:rsidRPr="005179B6">
        <w:t xml:space="preserve"> (</w:t>
      </w:r>
      <w:r w:rsidRPr="00954258">
        <w:rPr>
          <w:b/>
        </w:rPr>
        <w:t>Company</w:t>
      </w:r>
      <w:r w:rsidRPr="005179B6">
        <w:t>)</w:t>
      </w:r>
    </w:p>
    <w:p w14:paraId="3F9299B2" w14:textId="77777777" w:rsidR="00333720" w:rsidRPr="0012203D" w:rsidRDefault="00333720" w:rsidP="0012203D">
      <w:r w:rsidRPr="00980E12">
        <w:t>2</w:t>
      </w:r>
      <w:r w:rsidRPr="00980E12">
        <w:tab/>
      </w:r>
      <w:r w:rsidR="003744BC" w:rsidRPr="001643FD">
        <w:t>[</w:t>
      </w:r>
      <w:r w:rsidR="003744BC" w:rsidRPr="00954258">
        <w:rPr>
          <w:b/>
          <w:i/>
        </w:rPr>
        <w:t>INSERT FULL LEGAL NAME</w:t>
      </w:r>
      <w:r w:rsidR="003744BC" w:rsidRPr="001643FD">
        <w:t>]</w:t>
      </w:r>
      <w:r w:rsidR="002800FF" w:rsidRPr="00980E12">
        <w:t xml:space="preserve"> </w:t>
      </w:r>
      <w:r w:rsidRPr="00980E12">
        <w:t>(</w:t>
      </w:r>
      <w:r w:rsidR="003744BC" w:rsidRPr="00954258">
        <w:rPr>
          <w:b/>
        </w:rPr>
        <w:t>Employee</w:t>
      </w:r>
      <w:r w:rsidRPr="0012203D">
        <w:t>)</w:t>
      </w:r>
    </w:p>
    <w:p w14:paraId="761F1ECC" w14:textId="77777777" w:rsidR="00333720" w:rsidRPr="0012203D" w:rsidRDefault="00333720" w:rsidP="0012203D"/>
    <w:p w14:paraId="22ED6FD9" w14:textId="77777777" w:rsidR="00333720" w:rsidRPr="00954258" w:rsidRDefault="00333720" w:rsidP="0012203D">
      <w:pPr>
        <w:rPr>
          <w:b/>
        </w:rPr>
      </w:pPr>
      <w:r w:rsidRPr="00954258">
        <w:rPr>
          <w:b/>
        </w:rPr>
        <w:t>BACKGROUND</w:t>
      </w:r>
    </w:p>
    <w:p w14:paraId="09E89580" w14:textId="77777777" w:rsidR="00333720" w:rsidRPr="0012203D" w:rsidRDefault="00333720" w:rsidP="0012203D">
      <w:r w:rsidRPr="0012203D">
        <w:t xml:space="preserve">The Company has agreed to grant </w:t>
      </w:r>
      <w:r w:rsidR="003744BC" w:rsidRPr="0012203D">
        <w:t>to the Employee</w:t>
      </w:r>
      <w:r w:rsidRPr="0012203D">
        <w:t xml:space="preserve"> options to purchase shares in the Company on and subject to the terms of this Deed.</w:t>
      </w:r>
    </w:p>
    <w:p w14:paraId="3ABC15C9" w14:textId="77777777" w:rsidR="00333720" w:rsidRPr="0012203D" w:rsidRDefault="00333720" w:rsidP="0012203D"/>
    <w:tbl>
      <w:tblPr>
        <w:tblW w:w="7889" w:type="dxa"/>
        <w:tblInd w:w="108" w:type="dxa"/>
        <w:tblLayout w:type="fixed"/>
        <w:tblLook w:val="0000" w:firstRow="0" w:lastRow="0" w:firstColumn="0" w:lastColumn="0" w:noHBand="0" w:noVBand="0"/>
      </w:tblPr>
      <w:tblGrid>
        <w:gridCol w:w="4111"/>
        <w:gridCol w:w="376"/>
        <w:gridCol w:w="3402"/>
      </w:tblGrid>
      <w:tr w:rsidR="00C969C0" w:rsidRPr="0012203D" w14:paraId="4BCCC7D6" w14:textId="77777777" w:rsidTr="009D41EE">
        <w:tc>
          <w:tcPr>
            <w:tcW w:w="4111" w:type="dxa"/>
            <w:tcBorders>
              <w:bottom w:val="single" w:sz="4" w:space="0" w:color="auto"/>
            </w:tcBorders>
            <w:shd w:val="clear" w:color="auto" w:fill="auto"/>
          </w:tcPr>
          <w:p w14:paraId="5C9C8208" w14:textId="77777777" w:rsidR="00C969C0" w:rsidRPr="0012203D" w:rsidRDefault="00C969C0" w:rsidP="0012203D">
            <w:r w:rsidRPr="00954258">
              <w:rPr>
                <w:b/>
              </w:rPr>
              <w:t>SIGNED</w:t>
            </w:r>
            <w:r w:rsidRPr="0012203D">
              <w:t xml:space="preserve"> </w:t>
            </w:r>
            <w:r w:rsidR="004C6B3E">
              <w:rPr>
                <w:b/>
              </w:rPr>
              <w:t xml:space="preserve">AND DELIVERED </w:t>
            </w:r>
            <w:r w:rsidRPr="0012203D">
              <w:t xml:space="preserve">as a </w:t>
            </w:r>
            <w:r w:rsidRPr="001643FD">
              <w:t>DEED</w:t>
            </w:r>
            <w:r w:rsidRPr="0012203D">
              <w:t xml:space="preserve"> </w:t>
            </w:r>
            <w:r w:rsidR="00AA65F0">
              <w:t>by</w:t>
            </w:r>
            <w:r w:rsidRPr="0012203D">
              <w:t xml:space="preserve"> </w:t>
            </w:r>
            <w:r w:rsidRPr="0012203D">
              <w:br/>
            </w:r>
            <w:r w:rsidRPr="001643FD">
              <w:t>[</w:t>
            </w:r>
            <w:r w:rsidRPr="00954258">
              <w:rPr>
                <w:b/>
                <w:i/>
              </w:rPr>
              <w:t>INSERT NAME OF COMPANY</w:t>
            </w:r>
            <w:r w:rsidRPr="001643FD">
              <w:t>]</w:t>
            </w:r>
            <w:r w:rsidRPr="0012203D">
              <w:br/>
              <w:t>by:</w:t>
            </w:r>
          </w:p>
          <w:p w14:paraId="7B3547B7" w14:textId="77777777" w:rsidR="00C969C0" w:rsidRPr="0012203D" w:rsidRDefault="00C969C0" w:rsidP="0012203D"/>
        </w:tc>
        <w:tc>
          <w:tcPr>
            <w:tcW w:w="376" w:type="dxa"/>
            <w:shd w:val="clear" w:color="auto" w:fill="auto"/>
          </w:tcPr>
          <w:p w14:paraId="460D3D61" w14:textId="77777777" w:rsidR="00C969C0" w:rsidRPr="0012203D" w:rsidRDefault="00C969C0" w:rsidP="0012203D">
            <w:r w:rsidRPr="0012203D">
              <w:t>)</w:t>
            </w:r>
            <w:r w:rsidRPr="0012203D">
              <w:br/>
              <w:t>)</w:t>
            </w:r>
            <w:r w:rsidRPr="0012203D">
              <w:br/>
              <w:t>)</w:t>
            </w:r>
            <w:r w:rsidR="004C6B3E">
              <w:br/>
              <w:t>)</w:t>
            </w:r>
          </w:p>
        </w:tc>
        <w:tc>
          <w:tcPr>
            <w:tcW w:w="3402" w:type="dxa"/>
            <w:tcBorders>
              <w:bottom w:val="single" w:sz="4" w:space="0" w:color="auto"/>
            </w:tcBorders>
            <w:shd w:val="clear" w:color="auto" w:fill="auto"/>
          </w:tcPr>
          <w:p w14:paraId="04F87C7F" w14:textId="77777777" w:rsidR="00C969C0" w:rsidRPr="0012203D" w:rsidRDefault="00C969C0" w:rsidP="0012203D"/>
        </w:tc>
      </w:tr>
      <w:tr w:rsidR="00C969C0" w:rsidRPr="0012203D" w14:paraId="4F70D612" w14:textId="77777777" w:rsidTr="009D41EE">
        <w:tc>
          <w:tcPr>
            <w:tcW w:w="4111" w:type="dxa"/>
            <w:tcBorders>
              <w:bottom w:val="single" w:sz="4" w:space="0" w:color="auto"/>
            </w:tcBorders>
            <w:shd w:val="clear" w:color="auto" w:fill="auto"/>
          </w:tcPr>
          <w:p w14:paraId="0A1B4353" w14:textId="77777777" w:rsidR="00C969C0" w:rsidRDefault="00C969C0" w:rsidP="0012203D">
            <w:r w:rsidRPr="0012203D">
              <w:t>Director</w:t>
            </w:r>
          </w:p>
          <w:p w14:paraId="52F26DD1" w14:textId="77777777" w:rsidR="00E61687" w:rsidRPr="0012203D" w:rsidRDefault="00E61687" w:rsidP="0012203D"/>
        </w:tc>
        <w:tc>
          <w:tcPr>
            <w:tcW w:w="376" w:type="dxa"/>
            <w:shd w:val="clear" w:color="auto" w:fill="auto"/>
          </w:tcPr>
          <w:p w14:paraId="396BBA47" w14:textId="77777777" w:rsidR="00C969C0" w:rsidRPr="0012203D" w:rsidRDefault="00C969C0" w:rsidP="0012203D"/>
        </w:tc>
        <w:tc>
          <w:tcPr>
            <w:tcW w:w="3402" w:type="dxa"/>
            <w:tcBorders>
              <w:top w:val="single" w:sz="4" w:space="0" w:color="auto"/>
              <w:bottom w:val="single" w:sz="4" w:space="0" w:color="auto"/>
            </w:tcBorders>
            <w:shd w:val="clear" w:color="auto" w:fill="auto"/>
          </w:tcPr>
          <w:p w14:paraId="74D5F6FA" w14:textId="77777777" w:rsidR="00C969C0" w:rsidRPr="0012203D" w:rsidRDefault="00C969C0" w:rsidP="0012203D">
            <w:r w:rsidRPr="0012203D">
              <w:t>Director</w:t>
            </w:r>
          </w:p>
        </w:tc>
      </w:tr>
      <w:tr w:rsidR="00C969C0" w:rsidRPr="0012203D" w14:paraId="74FFB9F6" w14:textId="77777777" w:rsidTr="009D41EE">
        <w:tc>
          <w:tcPr>
            <w:tcW w:w="4111" w:type="dxa"/>
            <w:tcBorders>
              <w:top w:val="single" w:sz="4" w:space="0" w:color="auto"/>
            </w:tcBorders>
            <w:shd w:val="clear" w:color="auto" w:fill="auto"/>
          </w:tcPr>
          <w:p w14:paraId="36D1571E" w14:textId="77777777" w:rsidR="00C969C0" w:rsidRPr="0012203D" w:rsidRDefault="00C969C0" w:rsidP="0012203D">
            <w:r w:rsidRPr="0012203D">
              <w:t>Print Full Name</w:t>
            </w:r>
          </w:p>
        </w:tc>
        <w:tc>
          <w:tcPr>
            <w:tcW w:w="376" w:type="dxa"/>
            <w:shd w:val="clear" w:color="auto" w:fill="auto"/>
          </w:tcPr>
          <w:p w14:paraId="1807E6ED" w14:textId="77777777" w:rsidR="00C969C0" w:rsidRPr="0012203D" w:rsidRDefault="00C969C0" w:rsidP="0012203D"/>
        </w:tc>
        <w:tc>
          <w:tcPr>
            <w:tcW w:w="3402" w:type="dxa"/>
            <w:tcBorders>
              <w:top w:val="single" w:sz="4" w:space="0" w:color="auto"/>
            </w:tcBorders>
            <w:shd w:val="clear" w:color="auto" w:fill="auto"/>
          </w:tcPr>
          <w:p w14:paraId="0232E173" w14:textId="77777777" w:rsidR="00C969C0" w:rsidRPr="0012203D" w:rsidRDefault="00C969C0" w:rsidP="0012203D">
            <w:r w:rsidRPr="0012203D">
              <w:t>Print Full Name</w:t>
            </w:r>
          </w:p>
        </w:tc>
      </w:tr>
    </w:tbl>
    <w:p w14:paraId="118E13A0" w14:textId="77777777" w:rsidR="00C969C0" w:rsidRPr="0012203D" w:rsidRDefault="00C969C0" w:rsidP="0012203D"/>
    <w:tbl>
      <w:tblPr>
        <w:tblW w:w="7889" w:type="dxa"/>
        <w:tblInd w:w="108" w:type="dxa"/>
        <w:tblLayout w:type="fixed"/>
        <w:tblLook w:val="0000" w:firstRow="0" w:lastRow="0" w:firstColumn="0" w:lastColumn="0" w:noHBand="0" w:noVBand="0"/>
      </w:tblPr>
      <w:tblGrid>
        <w:gridCol w:w="4111"/>
        <w:gridCol w:w="376"/>
        <w:gridCol w:w="3402"/>
      </w:tblGrid>
      <w:tr w:rsidR="00C969C0" w:rsidRPr="0012203D" w14:paraId="0D3C4D25" w14:textId="77777777" w:rsidTr="009D41EE">
        <w:tc>
          <w:tcPr>
            <w:tcW w:w="4111" w:type="dxa"/>
            <w:shd w:val="clear" w:color="auto" w:fill="auto"/>
          </w:tcPr>
          <w:p w14:paraId="129391E8" w14:textId="77777777" w:rsidR="00C969C0" w:rsidRPr="0012203D" w:rsidRDefault="00C969C0" w:rsidP="0012203D">
            <w:r w:rsidRPr="00954258">
              <w:rPr>
                <w:b/>
              </w:rPr>
              <w:t>SIGNED</w:t>
            </w:r>
            <w:r w:rsidR="004C6B3E">
              <w:rPr>
                <w:b/>
              </w:rPr>
              <w:t xml:space="preserve"> AND DELIVERED</w:t>
            </w:r>
            <w:r w:rsidRPr="001643FD">
              <w:t xml:space="preserve"> </w:t>
            </w:r>
            <w:r w:rsidRPr="0012203D">
              <w:t xml:space="preserve">as a </w:t>
            </w:r>
            <w:r w:rsidRPr="001643FD">
              <w:t>DEED</w:t>
            </w:r>
            <w:r w:rsidR="00AA65F0">
              <w:t xml:space="preserve"> by</w:t>
            </w:r>
            <w:r w:rsidRPr="0012203D">
              <w:br/>
            </w:r>
            <w:r w:rsidRPr="001643FD">
              <w:t>[</w:t>
            </w:r>
            <w:r w:rsidRPr="00954258">
              <w:rPr>
                <w:b/>
                <w:i/>
              </w:rPr>
              <w:t>INSERT NAME OF EMPLOYEE</w:t>
            </w:r>
            <w:r w:rsidRPr="001643FD">
              <w:t>]</w:t>
            </w:r>
            <w:r w:rsidRPr="0012203D">
              <w:br/>
              <w:t>in the presence of:</w:t>
            </w:r>
          </w:p>
          <w:p w14:paraId="42512E46" w14:textId="77777777" w:rsidR="00C969C0" w:rsidRPr="0012203D" w:rsidRDefault="00C969C0" w:rsidP="0012203D"/>
        </w:tc>
        <w:tc>
          <w:tcPr>
            <w:tcW w:w="376" w:type="dxa"/>
            <w:shd w:val="clear" w:color="auto" w:fill="auto"/>
          </w:tcPr>
          <w:p w14:paraId="3F6907B9" w14:textId="77777777" w:rsidR="00C969C0" w:rsidRPr="0012203D" w:rsidRDefault="00C969C0" w:rsidP="0012203D">
            <w:r w:rsidRPr="0012203D">
              <w:t>)</w:t>
            </w:r>
            <w:r w:rsidRPr="0012203D">
              <w:br/>
              <w:t>)</w:t>
            </w:r>
            <w:r w:rsidRPr="0012203D">
              <w:br/>
              <w:t>)</w:t>
            </w:r>
            <w:r w:rsidR="004C6B3E">
              <w:br/>
              <w:t>)</w:t>
            </w:r>
          </w:p>
        </w:tc>
        <w:tc>
          <w:tcPr>
            <w:tcW w:w="3402" w:type="dxa"/>
            <w:tcBorders>
              <w:bottom w:val="single" w:sz="4" w:space="0" w:color="auto"/>
            </w:tcBorders>
            <w:shd w:val="clear" w:color="auto" w:fill="auto"/>
          </w:tcPr>
          <w:p w14:paraId="3B5A2B4F" w14:textId="77777777" w:rsidR="00C969C0" w:rsidRPr="0012203D" w:rsidRDefault="00C969C0" w:rsidP="0012203D"/>
        </w:tc>
      </w:tr>
      <w:tr w:rsidR="00C969C0" w:rsidRPr="0012203D" w14:paraId="759EA9C2" w14:textId="77777777" w:rsidTr="009D41EE">
        <w:tc>
          <w:tcPr>
            <w:tcW w:w="4111" w:type="dxa"/>
            <w:tcBorders>
              <w:top w:val="single" w:sz="4" w:space="0" w:color="auto"/>
            </w:tcBorders>
            <w:shd w:val="clear" w:color="auto" w:fill="auto"/>
          </w:tcPr>
          <w:p w14:paraId="5D6836F1" w14:textId="77777777" w:rsidR="00C969C0" w:rsidRPr="0012203D" w:rsidRDefault="00C969C0" w:rsidP="0012203D">
            <w:r w:rsidRPr="0012203D">
              <w:t>Signature of Witness</w:t>
            </w:r>
          </w:p>
        </w:tc>
        <w:tc>
          <w:tcPr>
            <w:tcW w:w="376" w:type="dxa"/>
            <w:shd w:val="clear" w:color="auto" w:fill="auto"/>
          </w:tcPr>
          <w:p w14:paraId="0210A5BA" w14:textId="77777777" w:rsidR="00C969C0" w:rsidRPr="0012203D" w:rsidRDefault="00C969C0" w:rsidP="0012203D"/>
        </w:tc>
        <w:tc>
          <w:tcPr>
            <w:tcW w:w="3402" w:type="dxa"/>
            <w:tcBorders>
              <w:top w:val="single" w:sz="4" w:space="0" w:color="auto"/>
            </w:tcBorders>
            <w:shd w:val="clear" w:color="auto" w:fill="auto"/>
          </w:tcPr>
          <w:p w14:paraId="53B292CE" w14:textId="77777777" w:rsidR="00C969C0" w:rsidRDefault="00C969C0" w:rsidP="0012203D">
            <w:r w:rsidRPr="001643FD">
              <w:t>[</w:t>
            </w:r>
            <w:r w:rsidRPr="00954258">
              <w:rPr>
                <w:i/>
              </w:rPr>
              <w:t>Insert name of Employee</w:t>
            </w:r>
            <w:r w:rsidRPr="001643FD">
              <w:t>]</w:t>
            </w:r>
          </w:p>
          <w:p w14:paraId="04B6D88F" w14:textId="77777777" w:rsidR="00E61687" w:rsidRPr="001643FD" w:rsidRDefault="00E61687" w:rsidP="0012203D"/>
        </w:tc>
      </w:tr>
      <w:tr w:rsidR="00C969C0" w:rsidRPr="0012203D" w14:paraId="56070485" w14:textId="77777777" w:rsidTr="009D41EE">
        <w:tc>
          <w:tcPr>
            <w:tcW w:w="4111" w:type="dxa"/>
            <w:tcBorders>
              <w:top w:val="single" w:sz="4" w:space="0" w:color="auto"/>
            </w:tcBorders>
            <w:shd w:val="clear" w:color="auto" w:fill="auto"/>
          </w:tcPr>
          <w:p w14:paraId="62E36013" w14:textId="77777777" w:rsidR="00C969C0" w:rsidRDefault="00C969C0" w:rsidP="0012203D">
            <w:r w:rsidRPr="0012203D">
              <w:t>Occupation of Witness</w:t>
            </w:r>
          </w:p>
          <w:p w14:paraId="47E9A89F" w14:textId="77777777" w:rsidR="00AC78DF" w:rsidRPr="0012203D" w:rsidRDefault="00AC78DF" w:rsidP="0012203D"/>
        </w:tc>
        <w:tc>
          <w:tcPr>
            <w:tcW w:w="376" w:type="dxa"/>
            <w:shd w:val="clear" w:color="auto" w:fill="auto"/>
          </w:tcPr>
          <w:p w14:paraId="69F6AEEE" w14:textId="77777777" w:rsidR="00C969C0" w:rsidRPr="0012203D" w:rsidRDefault="00C969C0" w:rsidP="0012203D"/>
        </w:tc>
        <w:tc>
          <w:tcPr>
            <w:tcW w:w="3402" w:type="dxa"/>
            <w:shd w:val="clear" w:color="auto" w:fill="auto"/>
          </w:tcPr>
          <w:p w14:paraId="37A1D221" w14:textId="77777777" w:rsidR="00C969C0" w:rsidRPr="0012203D" w:rsidRDefault="00C969C0" w:rsidP="0012203D"/>
        </w:tc>
      </w:tr>
      <w:tr w:rsidR="00C969C0" w:rsidRPr="0012203D" w14:paraId="3F43168A" w14:textId="77777777" w:rsidTr="009D41EE">
        <w:tc>
          <w:tcPr>
            <w:tcW w:w="4111" w:type="dxa"/>
            <w:tcBorders>
              <w:top w:val="single" w:sz="4" w:space="0" w:color="auto"/>
            </w:tcBorders>
            <w:shd w:val="clear" w:color="auto" w:fill="auto"/>
          </w:tcPr>
          <w:p w14:paraId="6645358F" w14:textId="77777777" w:rsidR="00C969C0" w:rsidRPr="0012203D" w:rsidRDefault="00C969C0" w:rsidP="0012203D">
            <w:r w:rsidRPr="0012203D">
              <w:t>Address of Witness</w:t>
            </w:r>
          </w:p>
        </w:tc>
        <w:tc>
          <w:tcPr>
            <w:tcW w:w="376" w:type="dxa"/>
            <w:shd w:val="clear" w:color="auto" w:fill="auto"/>
          </w:tcPr>
          <w:p w14:paraId="0824A796" w14:textId="77777777" w:rsidR="00C969C0" w:rsidRPr="0012203D" w:rsidRDefault="00C969C0" w:rsidP="0012203D"/>
        </w:tc>
        <w:tc>
          <w:tcPr>
            <w:tcW w:w="3402" w:type="dxa"/>
            <w:shd w:val="clear" w:color="auto" w:fill="auto"/>
          </w:tcPr>
          <w:p w14:paraId="013DE9E8" w14:textId="77777777" w:rsidR="00C969C0" w:rsidRPr="0012203D" w:rsidRDefault="00C969C0" w:rsidP="0012203D"/>
        </w:tc>
      </w:tr>
    </w:tbl>
    <w:p w14:paraId="0BC47AE3" w14:textId="77777777" w:rsidR="005028B8" w:rsidRDefault="005028B8" w:rsidP="0012203D">
      <w:pPr>
        <w:sectPr w:rsidR="005028B8" w:rsidSect="007B34E8">
          <w:headerReference w:type="default" r:id="rId14"/>
          <w:footerReference w:type="default" r:id="rId15"/>
          <w:headerReference w:type="first" r:id="rId16"/>
          <w:footerReference w:type="first" r:id="rId17"/>
          <w:type w:val="continuous"/>
          <w:pgSz w:w="11906" w:h="16838"/>
          <w:pgMar w:top="1440" w:right="1797" w:bottom="1440" w:left="1797" w:header="720" w:footer="709" w:gutter="0"/>
          <w:pgNumType w:start="1"/>
          <w:cols w:space="720"/>
          <w:docGrid w:linePitch="360"/>
        </w:sectPr>
      </w:pPr>
    </w:p>
    <w:p w14:paraId="0BAB11BD" w14:textId="77777777" w:rsidR="005028B8" w:rsidRDefault="005028B8" w:rsidP="0012203D">
      <w:pPr>
        <w:sectPr w:rsidR="005028B8" w:rsidSect="005028B8">
          <w:type w:val="continuous"/>
          <w:pgSz w:w="11906" w:h="16838"/>
          <w:pgMar w:top="1440" w:right="1797" w:bottom="1440" w:left="1797" w:header="720" w:footer="709" w:gutter="0"/>
          <w:cols w:space="720"/>
          <w:docGrid w:linePitch="360"/>
        </w:sectPr>
      </w:pPr>
    </w:p>
    <w:p w14:paraId="3CD426C6" w14:textId="77777777" w:rsidR="00333720" w:rsidRPr="00954258" w:rsidRDefault="00333720" w:rsidP="0012203D">
      <w:pPr>
        <w:rPr>
          <w:b/>
        </w:rPr>
      </w:pPr>
      <w:r w:rsidRPr="00954258">
        <w:rPr>
          <w:b/>
        </w:rPr>
        <w:lastRenderedPageBreak/>
        <w:t xml:space="preserve">TERMS OF </w:t>
      </w:r>
      <w:r w:rsidR="006D545B" w:rsidRPr="00954258">
        <w:rPr>
          <w:b/>
        </w:rPr>
        <w:t>THIS DEED</w:t>
      </w:r>
    </w:p>
    <w:p w14:paraId="31E04CBA" w14:textId="77777777" w:rsidR="00333720" w:rsidRPr="0012203D" w:rsidRDefault="00333720" w:rsidP="00547ED6">
      <w:pPr>
        <w:pStyle w:val="OutlinenumberedLevel1"/>
      </w:pPr>
      <w:r w:rsidRPr="0012203D">
        <w:t>INTERPRETATION</w:t>
      </w:r>
    </w:p>
    <w:p w14:paraId="04EC4A66" w14:textId="77777777" w:rsidR="00333720" w:rsidRPr="0012203D" w:rsidRDefault="00333720" w:rsidP="00547ED6">
      <w:pPr>
        <w:pStyle w:val="OutlinenumberedLevel2"/>
      </w:pPr>
      <w:r w:rsidRPr="00547ED6">
        <w:rPr>
          <w:b/>
        </w:rPr>
        <w:t>Definitions:</w:t>
      </w:r>
      <w:r w:rsidRPr="0012203D">
        <w:t xml:space="preserve"> </w:t>
      </w:r>
      <w:r w:rsidR="00FB420A">
        <w:t xml:space="preserve"> </w:t>
      </w:r>
      <w:r w:rsidRPr="0012203D">
        <w:t>In this Deed:</w:t>
      </w:r>
    </w:p>
    <w:tbl>
      <w:tblPr>
        <w:tblW w:w="0" w:type="auto"/>
        <w:tblInd w:w="648" w:type="dxa"/>
        <w:tblLayout w:type="fixed"/>
        <w:tblLook w:val="0000" w:firstRow="0" w:lastRow="0" w:firstColumn="0" w:lastColumn="0" w:noHBand="0" w:noVBand="0"/>
      </w:tblPr>
      <w:tblGrid>
        <w:gridCol w:w="2231"/>
        <w:gridCol w:w="5649"/>
      </w:tblGrid>
      <w:tr w:rsidR="00547ED6" w:rsidRPr="00547ED6" w14:paraId="7E3DE0FE" w14:textId="77777777" w:rsidTr="0009299D">
        <w:trPr>
          <w:tblHeader/>
        </w:trPr>
        <w:tc>
          <w:tcPr>
            <w:tcW w:w="2231" w:type="dxa"/>
            <w:shd w:val="clear" w:color="auto" w:fill="A6A6A6"/>
          </w:tcPr>
          <w:p w14:paraId="77EEE1D3" w14:textId="77777777" w:rsidR="00333720" w:rsidRPr="00547ED6" w:rsidRDefault="00333720" w:rsidP="0012203D">
            <w:pPr>
              <w:rPr>
                <w:rFonts w:ascii="Arial Black" w:hAnsi="Arial Black"/>
                <w:color w:val="C00000"/>
              </w:rPr>
            </w:pPr>
            <w:r w:rsidRPr="00547ED6">
              <w:rPr>
                <w:rFonts w:ascii="Arial Black" w:hAnsi="Arial Black"/>
                <w:color w:val="C00000"/>
              </w:rPr>
              <w:t>Definition</w:t>
            </w:r>
          </w:p>
        </w:tc>
        <w:tc>
          <w:tcPr>
            <w:tcW w:w="5649" w:type="dxa"/>
            <w:shd w:val="clear" w:color="auto" w:fill="A6A6A6"/>
          </w:tcPr>
          <w:p w14:paraId="225A5364" w14:textId="77777777" w:rsidR="00333720" w:rsidRPr="00547ED6" w:rsidRDefault="00333720" w:rsidP="0012203D">
            <w:pPr>
              <w:rPr>
                <w:rFonts w:ascii="Arial Black" w:hAnsi="Arial Black"/>
                <w:color w:val="C00000"/>
              </w:rPr>
            </w:pPr>
            <w:r w:rsidRPr="00547ED6">
              <w:rPr>
                <w:rFonts w:ascii="Arial Black" w:hAnsi="Arial Black"/>
                <w:color w:val="C00000"/>
              </w:rPr>
              <w:t>Meaning</w:t>
            </w:r>
          </w:p>
        </w:tc>
      </w:tr>
      <w:tr w:rsidR="00333720" w:rsidRPr="0012203D" w14:paraId="118DB8F2" w14:textId="77777777">
        <w:tc>
          <w:tcPr>
            <w:tcW w:w="2231" w:type="dxa"/>
            <w:shd w:val="clear" w:color="auto" w:fill="auto"/>
          </w:tcPr>
          <w:p w14:paraId="26ED5CEC" w14:textId="77777777" w:rsidR="00333720" w:rsidRPr="00033BBD" w:rsidRDefault="00333720" w:rsidP="0012203D">
            <w:pPr>
              <w:rPr>
                <w:b/>
              </w:rPr>
            </w:pPr>
            <w:r w:rsidRPr="00033BBD">
              <w:rPr>
                <w:b/>
              </w:rPr>
              <w:t>Act</w:t>
            </w:r>
          </w:p>
        </w:tc>
        <w:tc>
          <w:tcPr>
            <w:tcW w:w="5649" w:type="dxa"/>
            <w:shd w:val="clear" w:color="auto" w:fill="auto"/>
          </w:tcPr>
          <w:p w14:paraId="7B128BE5" w14:textId="77777777" w:rsidR="00333720" w:rsidRPr="0012203D" w:rsidRDefault="00333720" w:rsidP="0012203D">
            <w:r w:rsidRPr="0012203D">
              <w:t>the Companies Act 1993.</w:t>
            </w:r>
          </w:p>
        </w:tc>
      </w:tr>
      <w:tr w:rsidR="00333720" w:rsidRPr="0012203D" w14:paraId="4C3EF9E3" w14:textId="77777777">
        <w:tc>
          <w:tcPr>
            <w:tcW w:w="2231" w:type="dxa"/>
            <w:shd w:val="clear" w:color="auto" w:fill="auto"/>
          </w:tcPr>
          <w:p w14:paraId="04FCCCFF" w14:textId="77777777" w:rsidR="00333720" w:rsidRPr="00033BBD" w:rsidRDefault="00333720" w:rsidP="0012203D">
            <w:pPr>
              <w:rPr>
                <w:b/>
              </w:rPr>
            </w:pPr>
            <w:r w:rsidRPr="00033BBD">
              <w:rPr>
                <w:b/>
              </w:rPr>
              <w:t>Board</w:t>
            </w:r>
          </w:p>
        </w:tc>
        <w:tc>
          <w:tcPr>
            <w:tcW w:w="5649" w:type="dxa"/>
            <w:shd w:val="clear" w:color="auto" w:fill="auto"/>
          </w:tcPr>
          <w:p w14:paraId="71510523" w14:textId="77777777" w:rsidR="00333720" w:rsidRPr="0012203D" w:rsidRDefault="00333720" w:rsidP="0012203D">
            <w:r w:rsidRPr="0012203D">
              <w:t>the board of directors of the Company from time to time.</w:t>
            </w:r>
          </w:p>
        </w:tc>
      </w:tr>
      <w:tr w:rsidR="00333720" w:rsidRPr="0012203D" w14:paraId="5F2B7177" w14:textId="77777777">
        <w:tc>
          <w:tcPr>
            <w:tcW w:w="2231" w:type="dxa"/>
            <w:shd w:val="clear" w:color="auto" w:fill="auto"/>
          </w:tcPr>
          <w:p w14:paraId="27056224" w14:textId="77777777" w:rsidR="00333720" w:rsidRPr="00033BBD" w:rsidRDefault="00333720" w:rsidP="0012203D">
            <w:pPr>
              <w:rPr>
                <w:b/>
              </w:rPr>
            </w:pPr>
            <w:r w:rsidRPr="00033BBD">
              <w:rPr>
                <w:b/>
              </w:rPr>
              <w:t>Business Day</w:t>
            </w:r>
          </w:p>
        </w:tc>
        <w:tc>
          <w:tcPr>
            <w:tcW w:w="5649" w:type="dxa"/>
            <w:shd w:val="clear" w:color="auto" w:fill="auto"/>
          </w:tcPr>
          <w:p w14:paraId="1492CF67" w14:textId="77777777" w:rsidR="00333720" w:rsidRPr="00547ED6" w:rsidRDefault="00915FF7" w:rsidP="0012203D">
            <w:r w:rsidRPr="00547ED6">
              <w:t>Monday to Friday, other than any public holiday within the meaning of section 44 of the Holidays Act 2003 that occurs in [</w:t>
            </w:r>
            <w:r w:rsidRPr="00763A9D">
              <w:rPr>
                <w:i/>
              </w:rPr>
              <w:t>insert the city where the Company is located</w:t>
            </w:r>
            <w:r w:rsidRPr="00547ED6">
              <w:t>].</w:t>
            </w:r>
          </w:p>
        </w:tc>
      </w:tr>
      <w:tr w:rsidR="00333720" w:rsidRPr="0012203D" w14:paraId="52931BB1" w14:textId="77777777">
        <w:tc>
          <w:tcPr>
            <w:tcW w:w="2231" w:type="dxa"/>
            <w:shd w:val="clear" w:color="auto" w:fill="auto"/>
          </w:tcPr>
          <w:p w14:paraId="20ACD446" w14:textId="77777777" w:rsidR="00333720" w:rsidRPr="00033BBD" w:rsidRDefault="00333720" w:rsidP="0012203D">
            <w:pPr>
              <w:rPr>
                <w:b/>
              </w:rPr>
            </w:pPr>
            <w:r w:rsidRPr="00033BBD">
              <w:rPr>
                <w:b/>
              </w:rPr>
              <w:t>Deed</w:t>
            </w:r>
          </w:p>
        </w:tc>
        <w:tc>
          <w:tcPr>
            <w:tcW w:w="5649" w:type="dxa"/>
            <w:shd w:val="clear" w:color="auto" w:fill="auto"/>
          </w:tcPr>
          <w:p w14:paraId="21584671" w14:textId="77777777" w:rsidR="00333720" w:rsidRPr="00547ED6" w:rsidRDefault="00333720" w:rsidP="0012203D">
            <w:r w:rsidRPr="00547ED6">
              <w:t>this Deed, including any Schedules attached to it.</w:t>
            </w:r>
          </w:p>
        </w:tc>
      </w:tr>
      <w:tr w:rsidR="00333720" w:rsidRPr="0012203D" w14:paraId="0E0E37A3" w14:textId="77777777">
        <w:tc>
          <w:tcPr>
            <w:tcW w:w="2231" w:type="dxa"/>
            <w:shd w:val="clear" w:color="auto" w:fill="auto"/>
          </w:tcPr>
          <w:p w14:paraId="709A2971" w14:textId="77777777" w:rsidR="00333720" w:rsidRPr="00033BBD" w:rsidRDefault="00333720" w:rsidP="0012203D">
            <w:pPr>
              <w:rPr>
                <w:b/>
              </w:rPr>
            </w:pPr>
            <w:r w:rsidRPr="00033BBD">
              <w:rPr>
                <w:b/>
              </w:rPr>
              <w:t>Exercise Price</w:t>
            </w:r>
          </w:p>
        </w:tc>
        <w:tc>
          <w:tcPr>
            <w:tcW w:w="5649" w:type="dxa"/>
            <w:shd w:val="clear" w:color="auto" w:fill="auto"/>
          </w:tcPr>
          <w:p w14:paraId="6534D394" w14:textId="6AC6D432" w:rsidR="00DA2C4C" w:rsidRPr="00547ED6" w:rsidRDefault="00333720" w:rsidP="0012203D">
            <w:r w:rsidRPr="00547ED6">
              <w:t>$</w:t>
            </w:r>
            <w:r w:rsidR="003744BC" w:rsidRPr="00547ED6">
              <w:t>[</w:t>
            </w:r>
            <w:r w:rsidR="00782923" w:rsidRPr="00033BBD">
              <w:rPr>
                <w:i/>
              </w:rPr>
              <w:t>insert</w:t>
            </w:r>
            <w:r w:rsidR="003744BC" w:rsidRPr="00547ED6">
              <w:t>]</w:t>
            </w:r>
            <w:r w:rsidRPr="00547ED6">
              <w:t xml:space="preserve"> per share (adjusted for any of the matters referred to in clause </w:t>
            </w:r>
            <w:r w:rsidR="00BA3DFB" w:rsidRPr="00547ED6">
              <w:fldChar w:fldCharType="begin"/>
            </w:r>
            <w:r w:rsidR="00BA3DFB" w:rsidRPr="00547ED6">
              <w:instrText xml:space="preserve"> REF _Ref337136971 \r \h </w:instrText>
            </w:r>
            <w:r w:rsidR="00565FDE" w:rsidRPr="00547ED6">
              <w:instrText xml:space="preserve"> \* MERGEFORMAT </w:instrText>
            </w:r>
            <w:r w:rsidR="00BA3DFB" w:rsidRPr="00547ED6">
              <w:fldChar w:fldCharType="separate"/>
            </w:r>
            <w:r w:rsidR="00FF40EA">
              <w:t>4</w:t>
            </w:r>
            <w:r w:rsidR="00BA3DFB" w:rsidRPr="00547ED6">
              <w:fldChar w:fldCharType="end"/>
            </w:r>
            <w:r w:rsidRPr="00547ED6">
              <w:t>).</w:t>
            </w:r>
            <w:r w:rsidR="00380078" w:rsidRPr="00547ED6">
              <w:t xml:space="preserve">  </w:t>
            </w:r>
          </w:p>
          <w:p w14:paraId="36A5B49A" w14:textId="77777777" w:rsidR="00333720" w:rsidRPr="00547ED6" w:rsidRDefault="00380078" w:rsidP="0012203D">
            <w:pPr>
              <w:rPr>
                <w:b/>
                <w:color w:val="C00000"/>
                <w:sz w:val="18"/>
                <w:szCs w:val="18"/>
              </w:rPr>
            </w:pPr>
            <w:r w:rsidRPr="00403333">
              <w:rPr>
                <w:b/>
                <w:color w:val="C00000"/>
                <w:highlight w:val="lightGray"/>
              </w:rPr>
              <w:t>[</w:t>
            </w:r>
            <w:r w:rsidRPr="00403333">
              <w:rPr>
                <w:b/>
                <w:i/>
                <w:color w:val="C00000"/>
                <w:highlight w:val="lightGray"/>
              </w:rPr>
              <w:t xml:space="preserve">User note: </w:t>
            </w:r>
            <w:r w:rsidR="00DA2C4C" w:rsidRPr="00403333">
              <w:rPr>
                <w:b/>
                <w:i/>
                <w:color w:val="C00000"/>
                <w:highlight w:val="lightGray"/>
              </w:rPr>
              <w:t xml:space="preserve"> T</w:t>
            </w:r>
            <w:r w:rsidRPr="00403333">
              <w:rPr>
                <w:b/>
                <w:i/>
                <w:color w:val="C00000"/>
                <w:highlight w:val="lightGray"/>
              </w:rPr>
              <w:t xml:space="preserve">he Exercise Price is the price per share that the employee will pay when the options are exercised.  This should be the market price of the share at the date of grant of the option </w:t>
            </w:r>
            <w:r w:rsidR="00D81ABF" w:rsidRPr="00403333">
              <w:rPr>
                <w:b/>
                <w:i/>
                <w:color w:val="C00000"/>
                <w:highlight w:val="lightGray"/>
              </w:rPr>
              <w:t xml:space="preserve">(i.e. the date of this deed).  As noted </w:t>
            </w:r>
            <w:r w:rsidR="001B6077" w:rsidRPr="00403333">
              <w:rPr>
                <w:b/>
                <w:i/>
                <w:color w:val="C00000"/>
                <w:highlight w:val="lightGray"/>
              </w:rPr>
              <w:t>above</w:t>
            </w:r>
            <w:r w:rsidR="00D81ABF" w:rsidRPr="00403333">
              <w:rPr>
                <w:b/>
                <w:i/>
                <w:color w:val="C00000"/>
                <w:highlight w:val="lightGray"/>
              </w:rPr>
              <w:t>, the employee will be liable for tax when he/she exercises</w:t>
            </w:r>
            <w:r w:rsidR="005E01D6">
              <w:rPr>
                <w:b/>
                <w:i/>
                <w:color w:val="C00000"/>
                <w:highlight w:val="lightGray"/>
              </w:rPr>
              <w:t xml:space="preserve"> or sells</w:t>
            </w:r>
            <w:r w:rsidR="00D81ABF" w:rsidRPr="00403333">
              <w:rPr>
                <w:b/>
                <w:i/>
                <w:color w:val="C00000"/>
                <w:highlight w:val="lightGray"/>
              </w:rPr>
              <w:t xml:space="preserve"> the option on the difference between the Exercise Price and the market price of the shares at the time the option is exercised</w:t>
            </w:r>
            <w:r w:rsidR="00DA2C4C" w:rsidRPr="00403333">
              <w:rPr>
                <w:b/>
                <w:i/>
                <w:color w:val="C00000"/>
                <w:highlight w:val="lightGray"/>
              </w:rPr>
              <w:t>.</w:t>
            </w:r>
            <w:r w:rsidR="00D81ABF" w:rsidRPr="00403333">
              <w:rPr>
                <w:b/>
                <w:color w:val="C00000"/>
                <w:highlight w:val="lightGray"/>
              </w:rPr>
              <w:t>]</w:t>
            </w:r>
          </w:p>
        </w:tc>
      </w:tr>
      <w:tr w:rsidR="00333720" w:rsidRPr="0012203D" w14:paraId="49475704" w14:textId="77777777">
        <w:tc>
          <w:tcPr>
            <w:tcW w:w="2231" w:type="dxa"/>
            <w:shd w:val="clear" w:color="auto" w:fill="auto"/>
          </w:tcPr>
          <w:p w14:paraId="52792AD3" w14:textId="77777777" w:rsidR="00333720" w:rsidRPr="00033BBD" w:rsidRDefault="00333720" w:rsidP="0012203D">
            <w:pPr>
              <w:rPr>
                <w:b/>
              </w:rPr>
            </w:pPr>
            <w:r w:rsidRPr="00033BBD">
              <w:rPr>
                <w:b/>
              </w:rPr>
              <w:t>Expiry Date</w:t>
            </w:r>
          </w:p>
        </w:tc>
        <w:tc>
          <w:tcPr>
            <w:tcW w:w="5649" w:type="dxa"/>
            <w:shd w:val="clear" w:color="auto" w:fill="auto"/>
          </w:tcPr>
          <w:p w14:paraId="0D6CCCDA" w14:textId="77777777" w:rsidR="00DA2C4C" w:rsidRPr="00547ED6" w:rsidRDefault="003744BC" w:rsidP="0012203D">
            <w:r w:rsidRPr="00547ED6">
              <w:t>[</w:t>
            </w:r>
            <w:r w:rsidR="005E01D6" w:rsidRPr="00E01342">
              <w:rPr>
                <w:i/>
              </w:rPr>
              <w:t xml:space="preserve">the </w:t>
            </w:r>
            <w:r w:rsidRPr="00E01342">
              <w:rPr>
                <w:i/>
              </w:rPr>
              <w:t>[fifth</w:t>
            </w:r>
            <w:r w:rsidRPr="00547ED6">
              <w:rPr>
                <w:i/>
              </w:rPr>
              <w:t>] anniversary of the date of this Deed</w:t>
            </w:r>
            <w:r w:rsidRPr="00547ED6">
              <w:t>]</w:t>
            </w:r>
            <w:r w:rsidR="00333720" w:rsidRPr="00547ED6">
              <w:t>.</w:t>
            </w:r>
            <w:r w:rsidR="002F1278" w:rsidRPr="00547ED6">
              <w:t xml:space="preserve">  </w:t>
            </w:r>
          </w:p>
          <w:p w14:paraId="21FB85C3" w14:textId="77777777" w:rsidR="00333720" w:rsidRPr="00547ED6" w:rsidRDefault="002F1278" w:rsidP="008212D3">
            <w:pPr>
              <w:rPr>
                <w:b/>
                <w:color w:val="C00000"/>
                <w:sz w:val="18"/>
                <w:szCs w:val="18"/>
              </w:rPr>
            </w:pPr>
            <w:r w:rsidRPr="00403333">
              <w:rPr>
                <w:b/>
                <w:color w:val="C00000"/>
                <w:highlight w:val="lightGray"/>
              </w:rPr>
              <w:t>[</w:t>
            </w:r>
            <w:r w:rsidRPr="00403333">
              <w:rPr>
                <w:b/>
                <w:i/>
                <w:color w:val="C00000"/>
                <w:highlight w:val="lightGray"/>
              </w:rPr>
              <w:t xml:space="preserve">User note: </w:t>
            </w:r>
            <w:r w:rsidR="00DA2C4C" w:rsidRPr="00403333">
              <w:rPr>
                <w:b/>
                <w:i/>
                <w:color w:val="C00000"/>
                <w:highlight w:val="lightGray"/>
              </w:rPr>
              <w:t xml:space="preserve"> T</w:t>
            </w:r>
            <w:r w:rsidRPr="00403333">
              <w:rPr>
                <w:b/>
                <w:i/>
                <w:color w:val="C00000"/>
                <w:highlight w:val="lightGray"/>
              </w:rPr>
              <w:t xml:space="preserve">his is the final date on which an employee can exercise his/her options.  </w:t>
            </w:r>
            <w:r w:rsidR="008212D3">
              <w:rPr>
                <w:b/>
                <w:i/>
                <w:color w:val="C00000"/>
                <w:highlight w:val="lightGray"/>
              </w:rPr>
              <w:t>C</w:t>
            </w:r>
            <w:r w:rsidRPr="00403333">
              <w:rPr>
                <w:b/>
                <w:i/>
                <w:color w:val="C00000"/>
                <w:highlight w:val="lightGray"/>
              </w:rPr>
              <w:t>onsider what is appropriate for your company – consider the likely time frame for a liquidity event v/s the period during which you are comfortable having options outstanding</w:t>
            </w:r>
            <w:r w:rsidR="00DA2C4C" w:rsidRPr="00403333">
              <w:rPr>
                <w:b/>
                <w:color w:val="C00000"/>
                <w:highlight w:val="lightGray"/>
              </w:rPr>
              <w:t>.]</w:t>
            </w:r>
          </w:p>
        </w:tc>
      </w:tr>
      <w:tr w:rsidR="00333720" w:rsidRPr="0012203D" w14:paraId="2D7B2BBC" w14:textId="77777777">
        <w:tc>
          <w:tcPr>
            <w:tcW w:w="2231" w:type="dxa"/>
            <w:shd w:val="clear" w:color="auto" w:fill="auto"/>
          </w:tcPr>
          <w:p w14:paraId="50E211BD" w14:textId="77777777" w:rsidR="00333720" w:rsidRPr="00033BBD" w:rsidRDefault="00333720" w:rsidP="0012203D">
            <w:pPr>
              <w:rPr>
                <w:b/>
              </w:rPr>
            </w:pPr>
            <w:r w:rsidRPr="00033BBD">
              <w:rPr>
                <w:b/>
              </w:rPr>
              <w:t>Issue Date</w:t>
            </w:r>
          </w:p>
        </w:tc>
        <w:tc>
          <w:tcPr>
            <w:tcW w:w="5649" w:type="dxa"/>
            <w:shd w:val="clear" w:color="auto" w:fill="auto"/>
          </w:tcPr>
          <w:p w14:paraId="0BCF5EF9" w14:textId="77777777" w:rsidR="00333720" w:rsidRPr="0012203D" w:rsidRDefault="00E01342" w:rsidP="00E01342">
            <w:r>
              <w:t>the date of this Deed</w:t>
            </w:r>
            <w:r w:rsidR="00333720" w:rsidRPr="0012203D">
              <w:t>.</w:t>
            </w:r>
          </w:p>
        </w:tc>
      </w:tr>
      <w:tr w:rsidR="00333720" w:rsidRPr="0012203D" w14:paraId="057C4A23" w14:textId="77777777">
        <w:tc>
          <w:tcPr>
            <w:tcW w:w="2231" w:type="dxa"/>
            <w:shd w:val="clear" w:color="auto" w:fill="auto"/>
          </w:tcPr>
          <w:p w14:paraId="69498464" w14:textId="77777777" w:rsidR="00333720" w:rsidRPr="00033BBD" w:rsidRDefault="00333720" w:rsidP="0012203D">
            <w:pPr>
              <w:rPr>
                <w:b/>
              </w:rPr>
            </w:pPr>
            <w:r w:rsidRPr="00033BBD">
              <w:rPr>
                <w:b/>
              </w:rPr>
              <w:t>Options</w:t>
            </w:r>
          </w:p>
        </w:tc>
        <w:tc>
          <w:tcPr>
            <w:tcW w:w="5649" w:type="dxa"/>
            <w:shd w:val="clear" w:color="auto" w:fill="auto"/>
          </w:tcPr>
          <w:p w14:paraId="4468D9E7" w14:textId="4785519E" w:rsidR="00333720" w:rsidRPr="0012203D" w:rsidRDefault="00333720" w:rsidP="004D3277">
            <w:r w:rsidRPr="00980E12">
              <w:t xml:space="preserve">the </w:t>
            </w:r>
            <w:r w:rsidR="003744BC" w:rsidRPr="00980E12">
              <w:t>[</w:t>
            </w:r>
            <w:r w:rsidR="004D3277" w:rsidRPr="00033BBD">
              <w:rPr>
                <w:i/>
              </w:rPr>
              <w:t>Insert</w:t>
            </w:r>
            <w:r w:rsidR="003744BC" w:rsidRPr="00980E12">
              <w:t>]</w:t>
            </w:r>
            <w:r w:rsidRPr="00980E12">
              <w:t xml:space="preserve"> options</w:t>
            </w:r>
            <w:r w:rsidRPr="0012203D">
              <w:t xml:space="preserve"> granted to </w:t>
            </w:r>
            <w:r w:rsidR="003744BC" w:rsidRPr="0012203D">
              <w:t>the Employee</w:t>
            </w:r>
            <w:r w:rsidRPr="0012203D">
              <w:t xml:space="preserve"> in accordance with this Deed</w:t>
            </w:r>
            <w:r w:rsidR="00215232" w:rsidRPr="0012203D">
              <w:t xml:space="preserve"> (adjusted for any of the</w:t>
            </w:r>
            <w:r w:rsidR="00DE5970" w:rsidRPr="0012203D">
              <w:t xml:space="preserve"> matters referred to in clause </w:t>
            </w:r>
            <w:r w:rsidR="00DE5970" w:rsidRPr="0012203D">
              <w:fldChar w:fldCharType="begin"/>
            </w:r>
            <w:r w:rsidR="00DE5970" w:rsidRPr="0012203D">
              <w:instrText xml:space="preserve"> REF _Ref337136971 \r \h </w:instrText>
            </w:r>
            <w:r w:rsidR="00565FDE" w:rsidRPr="0012203D">
              <w:instrText xml:space="preserve"> \* MERGEFORMAT </w:instrText>
            </w:r>
            <w:r w:rsidR="00DE5970" w:rsidRPr="0012203D">
              <w:fldChar w:fldCharType="separate"/>
            </w:r>
            <w:r w:rsidR="00FF40EA">
              <w:t>4</w:t>
            </w:r>
            <w:r w:rsidR="00DE5970" w:rsidRPr="0012203D">
              <w:fldChar w:fldCharType="end"/>
            </w:r>
            <w:r w:rsidR="00215232" w:rsidRPr="0012203D">
              <w:t>)</w:t>
            </w:r>
            <w:r w:rsidRPr="0012203D">
              <w:t>, each being a right to subscribe for one ordinary Share at the Exercise Price.</w:t>
            </w:r>
          </w:p>
        </w:tc>
      </w:tr>
      <w:tr w:rsidR="00333720" w:rsidRPr="0012203D" w14:paraId="7609544A" w14:textId="77777777">
        <w:tc>
          <w:tcPr>
            <w:tcW w:w="2231" w:type="dxa"/>
            <w:shd w:val="clear" w:color="auto" w:fill="auto"/>
          </w:tcPr>
          <w:p w14:paraId="0C34E4AE" w14:textId="77777777" w:rsidR="00333720" w:rsidRPr="00033BBD" w:rsidRDefault="00333720" w:rsidP="0012203D">
            <w:pPr>
              <w:rPr>
                <w:b/>
              </w:rPr>
            </w:pPr>
            <w:r w:rsidRPr="00033BBD">
              <w:rPr>
                <w:b/>
              </w:rPr>
              <w:t>Parties</w:t>
            </w:r>
          </w:p>
        </w:tc>
        <w:tc>
          <w:tcPr>
            <w:tcW w:w="5649" w:type="dxa"/>
            <w:shd w:val="clear" w:color="auto" w:fill="auto"/>
          </w:tcPr>
          <w:p w14:paraId="64359105" w14:textId="77777777" w:rsidR="00333720" w:rsidRPr="0012203D" w:rsidRDefault="00333720" w:rsidP="0012203D">
            <w:r w:rsidRPr="0012203D">
              <w:t xml:space="preserve">the Company and </w:t>
            </w:r>
            <w:r w:rsidR="003744BC" w:rsidRPr="0012203D">
              <w:t>the Employee</w:t>
            </w:r>
            <w:r w:rsidRPr="0012203D">
              <w:t>.</w:t>
            </w:r>
          </w:p>
        </w:tc>
      </w:tr>
      <w:tr w:rsidR="00333720" w:rsidRPr="0012203D" w14:paraId="5847E1C9" w14:textId="77777777">
        <w:tc>
          <w:tcPr>
            <w:tcW w:w="2231" w:type="dxa"/>
            <w:shd w:val="clear" w:color="auto" w:fill="auto"/>
          </w:tcPr>
          <w:p w14:paraId="5EF3952A" w14:textId="77777777" w:rsidR="00333720" w:rsidRPr="00033BBD" w:rsidRDefault="00333720" w:rsidP="0012203D">
            <w:pPr>
              <w:rPr>
                <w:b/>
              </w:rPr>
            </w:pPr>
            <w:r w:rsidRPr="00033BBD">
              <w:rPr>
                <w:b/>
              </w:rPr>
              <w:lastRenderedPageBreak/>
              <w:t>Share</w:t>
            </w:r>
          </w:p>
        </w:tc>
        <w:tc>
          <w:tcPr>
            <w:tcW w:w="5649" w:type="dxa"/>
            <w:shd w:val="clear" w:color="auto" w:fill="auto"/>
          </w:tcPr>
          <w:p w14:paraId="41AE56E2" w14:textId="77777777" w:rsidR="00333720" w:rsidRPr="0012203D" w:rsidRDefault="00333720" w:rsidP="0012203D">
            <w:r w:rsidRPr="0012203D">
              <w:t>a share in the Company.</w:t>
            </w:r>
          </w:p>
        </w:tc>
      </w:tr>
      <w:tr w:rsidR="00333720" w:rsidRPr="0012203D" w14:paraId="522C0AC3" w14:textId="77777777">
        <w:tc>
          <w:tcPr>
            <w:tcW w:w="2231" w:type="dxa"/>
            <w:shd w:val="clear" w:color="auto" w:fill="auto"/>
          </w:tcPr>
          <w:p w14:paraId="58ADB303" w14:textId="77777777" w:rsidR="00333720" w:rsidRPr="00033BBD" w:rsidRDefault="00333720" w:rsidP="0012203D">
            <w:pPr>
              <w:rPr>
                <w:b/>
              </w:rPr>
            </w:pPr>
            <w:r w:rsidRPr="00033BBD">
              <w:rPr>
                <w:b/>
              </w:rPr>
              <w:t>Vest</w:t>
            </w:r>
          </w:p>
        </w:tc>
        <w:tc>
          <w:tcPr>
            <w:tcW w:w="5649" w:type="dxa"/>
            <w:shd w:val="clear" w:color="auto" w:fill="auto"/>
          </w:tcPr>
          <w:p w14:paraId="1AB94F83" w14:textId="77777777" w:rsidR="00333720" w:rsidRPr="0012203D" w:rsidRDefault="00333720" w:rsidP="0012203D">
            <w:r w:rsidRPr="0012203D">
              <w:t xml:space="preserve">the right to exercise an Option which arises on the vesting date of that Option as set out in the Vesting Schedule and </w:t>
            </w:r>
            <w:r w:rsidRPr="00631A10">
              <w:rPr>
                <w:b/>
              </w:rPr>
              <w:t>Vested</w:t>
            </w:r>
            <w:r w:rsidRPr="0012203D">
              <w:t xml:space="preserve"> has a corresponding meaning.</w:t>
            </w:r>
          </w:p>
        </w:tc>
      </w:tr>
      <w:tr w:rsidR="00333720" w:rsidRPr="0012203D" w14:paraId="4014F34F" w14:textId="77777777">
        <w:tc>
          <w:tcPr>
            <w:tcW w:w="2231" w:type="dxa"/>
            <w:shd w:val="clear" w:color="auto" w:fill="auto"/>
          </w:tcPr>
          <w:p w14:paraId="7EA5C130" w14:textId="77777777" w:rsidR="00333720" w:rsidRPr="00033BBD" w:rsidRDefault="00333720" w:rsidP="0012203D">
            <w:pPr>
              <w:rPr>
                <w:b/>
              </w:rPr>
            </w:pPr>
            <w:r w:rsidRPr="00033BBD">
              <w:rPr>
                <w:b/>
              </w:rPr>
              <w:t>Vesting Schedule</w:t>
            </w:r>
          </w:p>
        </w:tc>
        <w:tc>
          <w:tcPr>
            <w:tcW w:w="5649" w:type="dxa"/>
            <w:shd w:val="clear" w:color="auto" w:fill="auto"/>
          </w:tcPr>
          <w:p w14:paraId="37F15349" w14:textId="77777777" w:rsidR="00333720" w:rsidRPr="0012203D" w:rsidRDefault="00B5305D" w:rsidP="0012203D">
            <w:r w:rsidRPr="0012203D">
              <w:t>the S</w:t>
            </w:r>
            <w:r w:rsidR="00333720" w:rsidRPr="0012203D">
              <w:t>chedule attached as Schedule 1.</w:t>
            </w:r>
          </w:p>
        </w:tc>
      </w:tr>
    </w:tbl>
    <w:p w14:paraId="7EC6E4BA" w14:textId="77777777" w:rsidR="00333720" w:rsidRPr="00E01342" w:rsidRDefault="00333720" w:rsidP="00547ED6">
      <w:pPr>
        <w:pStyle w:val="OutlinenumberedLevel2"/>
        <w:rPr>
          <w:b/>
        </w:rPr>
      </w:pPr>
      <w:r w:rsidRPr="00E01342">
        <w:rPr>
          <w:b/>
        </w:rPr>
        <w:t>Interpretation:</w:t>
      </w:r>
    </w:p>
    <w:p w14:paraId="2F41BB44" w14:textId="77777777" w:rsidR="00333720" w:rsidRPr="0012203D" w:rsidRDefault="00FF7A91" w:rsidP="00547ED6">
      <w:pPr>
        <w:pStyle w:val="OutlinenumberedLevel3"/>
      </w:pPr>
      <w:r w:rsidRPr="0012203D">
        <w:t>A reference</w:t>
      </w:r>
      <w:r w:rsidR="00333720" w:rsidRPr="0012203D">
        <w:t xml:space="preserve"> to:</w:t>
      </w:r>
    </w:p>
    <w:p w14:paraId="07B9F7BF" w14:textId="77777777" w:rsidR="00333720" w:rsidRPr="0012203D" w:rsidRDefault="00333720" w:rsidP="00547ED6">
      <w:pPr>
        <w:pStyle w:val="OutlinenumberedLevel4"/>
      </w:pPr>
      <w:r w:rsidRPr="0012203D">
        <w:t xml:space="preserve">a </w:t>
      </w:r>
      <w:r w:rsidRPr="00403333">
        <w:rPr>
          <w:b/>
        </w:rPr>
        <w:t>clause</w:t>
      </w:r>
      <w:r w:rsidRPr="0012203D">
        <w:t xml:space="preserve"> or a </w:t>
      </w:r>
      <w:r w:rsidRPr="00403333">
        <w:rPr>
          <w:b/>
        </w:rPr>
        <w:t>schedule</w:t>
      </w:r>
      <w:r w:rsidRPr="0012203D">
        <w:t xml:space="preserve"> is to a clause in or a schedule to this Deed;</w:t>
      </w:r>
    </w:p>
    <w:p w14:paraId="04621E47" w14:textId="77777777" w:rsidR="00333720" w:rsidRPr="0012203D" w:rsidRDefault="00333720" w:rsidP="00547ED6">
      <w:pPr>
        <w:pStyle w:val="OutlinenumberedLevel4"/>
      </w:pPr>
      <w:r w:rsidRPr="0012203D">
        <w:t xml:space="preserve">a </w:t>
      </w:r>
      <w:r w:rsidRPr="00403333">
        <w:rPr>
          <w:b/>
        </w:rPr>
        <w:t>person</w:t>
      </w:r>
      <w:r w:rsidRPr="0012203D">
        <w:t xml:space="preserve"> includes bodies corporate, unincorporated associations or partnerships;</w:t>
      </w:r>
    </w:p>
    <w:p w14:paraId="43302CA2" w14:textId="77777777" w:rsidR="00333720" w:rsidRPr="0012203D" w:rsidRDefault="00333720" w:rsidP="00547ED6">
      <w:pPr>
        <w:pStyle w:val="OutlinenumberedLevel4"/>
      </w:pPr>
      <w:r w:rsidRPr="00403333">
        <w:rPr>
          <w:b/>
        </w:rPr>
        <w:t>including</w:t>
      </w:r>
      <w:r w:rsidRPr="0012203D">
        <w:t xml:space="preserve"> and similar words do not imply any limitation;</w:t>
      </w:r>
    </w:p>
    <w:p w14:paraId="2A2D2E73" w14:textId="77777777" w:rsidR="00333720" w:rsidRPr="0012203D" w:rsidRDefault="00333720" w:rsidP="00547ED6">
      <w:pPr>
        <w:pStyle w:val="OutlinenumberedLevel4"/>
      </w:pPr>
      <w:r w:rsidRPr="0012203D">
        <w:t xml:space="preserve">a </w:t>
      </w:r>
      <w:r w:rsidRPr="001643FD">
        <w:t>statute</w:t>
      </w:r>
      <w:r w:rsidRPr="0012203D">
        <w:t xml:space="preserve"> includes references to that statute as amended or replaced from time to time; and</w:t>
      </w:r>
    </w:p>
    <w:p w14:paraId="225BC553" w14:textId="77777777" w:rsidR="00333720" w:rsidRPr="0012203D" w:rsidRDefault="00333720" w:rsidP="00547ED6">
      <w:pPr>
        <w:pStyle w:val="OutlinenumberedLevel4"/>
      </w:pPr>
      <w:r w:rsidRPr="00403333">
        <w:rPr>
          <w:b/>
        </w:rPr>
        <w:t>$</w:t>
      </w:r>
      <w:r w:rsidR="00DE5970" w:rsidRPr="0012203D">
        <w:t xml:space="preserve"> </w:t>
      </w:r>
      <w:r w:rsidRPr="0012203D">
        <w:t xml:space="preserve">or </w:t>
      </w:r>
      <w:r w:rsidRPr="00403333">
        <w:rPr>
          <w:b/>
        </w:rPr>
        <w:t>dollars</w:t>
      </w:r>
      <w:r w:rsidR="00E01342">
        <w:t xml:space="preserve"> is</w:t>
      </w:r>
      <w:r w:rsidRPr="0012203D">
        <w:t xml:space="preserve"> to New Zealand c</w:t>
      </w:r>
      <w:r w:rsidR="0047583E" w:rsidRPr="0012203D">
        <w:t>urrency.</w:t>
      </w:r>
    </w:p>
    <w:p w14:paraId="35ADC8EF" w14:textId="77777777" w:rsidR="00333720" w:rsidRPr="0012203D" w:rsidRDefault="0047583E" w:rsidP="00547ED6">
      <w:pPr>
        <w:pStyle w:val="OutlinenumberedLevel3"/>
      </w:pPr>
      <w:r w:rsidRPr="0012203D">
        <w:t>T</w:t>
      </w:r>
      <w:r w:rsidR="00333720" w:rsidRPr="0012203D">
        <w:t>he headings in this Deed are for convenience only and have no legal effec</w:t>
      </w:r>
      <w:r w:rsidR="00E01342">
        <w:t>t.</w:t>
      </w:r>
    </w:p>
    <w:p w14:paraId="6702531C" w14:textId="77777777" w:rsidR="00333720" w:rsidRPr="0012203D" w:rsidRDefault="0047583E" w:rsidP="00547ED6">
      <w:pPr>
        <w:pStyle w:val="OutlinenumberedLevel3"/>
      </w:pPr>
      <w:r w:rsidRPr="0012203D">
        <w:t>T</w:t>
      </w:r>
      <w:r w:rsidR="00333720" w:rsidRPr="0012203D">
        <w:t>he singular inc</w:t>
      </w:r>
      <w:r w:rsidRPr="0012203D">
        <w:t>ludes the plural and vice versa.</w:t>
      </w:r>
    </w:p>
    <w:p w14:paraId="5F3B54A7" w14:textId="77777777" w:rsidR="00333720" w:rsidRPr="0012203D" w:rsidRDefault="0047583E" w:rsidP="00547ED6">
      <w:pPr>
        <w:pStyle w:val="OutlinenumberedLevel3"/>
      </w:pPr>
      <w:r w:rsidRPr="0012203D">
        <w:t>I</w:t>
      </w:r>
      <w:r w:rsidR="00333720" w:rsidRPr="0012203D">
        <w:t>f there is any conflict of meaning between the main body of this Deed and a Schedule, the main body of this Deed prevails, unless expressly stated otherwise in the Schedule.</w:t>
      </w:r>
    </w:p>
    <w:p w14:paraId="022B71B3" w14:textId="77777777" w:rsidR="00333720" w:rsidRPr="0012203D" w:rsidRDefault="00333720" w:rsidP="00547ED6">
      <w:pPr>
        <w:pStyle w:val="OutlinenumberedLevel1"/>
      </w:pPr>
      <w:r w:rsidRPr="0012203D">
        <w:t xml:space="preserve">ISSUE OF </w:t>
      </w:r>
      <w:r w:rsidR="00FB420A">
        <w:t>OPTIONS</w:t>
      </w:r>
    </w:p>
    <w:p w14:paraId="57B58A23" w14:textId="77777777" w:rsidR="00333720" w:rsidRPr="0012203D" w:rsidRDefault="00333720" w:rsidP="00954258">
      <w:pPr>
        <w:ind w:left="567"/>
      </w:pPr>
      <w:r w:rsidRPr="0012203D">
        <w:t xml:space="preserve">The Company </w:t>
      </w:r>
      <w:r w:rsidR="00046FB1" w:rsidRPr="0012203D">
        <w:t>will</w:t>
      </w:r>
      <w:r w:rsidRPr="0012203D">
        <w:t xml:space="preserve"> issue the Options on the Issue Date and </w:t>
      </w:r>
      <w:r w:rsidR="003744BC" w:rsidRPr="0012203D">
        <w:t>the Employee</w:t>
      </w:r>
      <w:r w:rsidR="00DE5970" w:rsidRPr="0012203D">
        <w:t xml:space="preserve"> </w:t>
      </w:r>
      <w:r w:rsidR="00046FB1" w:rsidRPr="0012203D">
        <w:t>will</w:t>
      </w:r>
      <w:r w:rsidRPr="0012203D">
        <w:t xml:space="preserve"> accept the Options on the terms and conditions set out in this Deed.</w:t>
      </w:r>
    </w:p>
    <w:p w14:paraId="6A813DB3" w14:textId="77777777" w:rsidR="00333720" w:rsidRPr="0012203D" w:rsidRDefault="00333720" w:rsidP="00547ED6">
      <w:pPr>
        <w:pStyle w:val="OutlinenumberedLevel1"/>
      </w:pPr>
      <w:bookmarkStart w:id="6" w:name="_Ref337137456"/>
      <w:r w:rsidRPr="0012203D">
        <w:t>VESTING AND EXERCISE OF THE OPTIONS</w:t>
      </w:r>
      <w:bookmarkEnd w:id="6"/>
    </w:p>
    <w:p w14:paraId="7B28FCD3" w14:textId="68E122AE" w:rsidR="00333720" w:rsidRPr="0012203D" w:rsidRDefault="00333720" w:rsidP="00547ED6">
      <w:pPr>
        <w:pStyle w:val="OutlinenumberedLevel2"/>
      </w:pPr>
      <w:r w:rsidRPr="00547ED6">
        <w:rPr>
          <w:b/>
        </w:rPr>
        <w:t>Vesting of Options:</w:t>
      </w:r>
      <w:r w:rsidRPr="0012203D">
        <w:t xml:space="preserve">  The Options </w:t>
      </w:r>
      <w:r w:rsidR="00046FB1" w:rsidRPr="0012203D">
        <w:t>will</w:t>
      </w:r>
      <w:r w:rsidRPr="0012203D">
        <w:t xml:space="preserve"> Vest progressively in accordance with the Vesting Schedule.  Subject to clause </w:t>
      </w:r>
      <w:r w:rsidR="00DE5970" w:rsidRPr="0012203D">
        <w:fldChar w:fldCharType="begin"/>
      </w:r>
      <w:r w:rsidR="00DE5970" w:rsidRPr="0012203D">
        <w:instrText xml:space="preserve"> REF _Ref337137087 \r \h </w:instrText>
      </w:r>
      <w:r w:rsidR="00565FDE" w:rsidRPr="0012203D">
        <w:instrText xml:space="preserve"> \* MERGEFORMAT </w:instrText>
      </w:r>
      <w:r w:rsidR="00DE5970" w:rsidRPr="0012203D">
        <w:fldChar w:fldCharType="separate"/>
      </w:r>
      <w:r w:rsidR="00FF40EA">
        <w:t>6</w:t>
      </w:r>
      <w:r w:rsidR="00DE5970" w:rsidRPr="0012203D">
        <w:fldChar w:fldCharType="end"/>
      </w:r>
      <w:r w:rsidRPr="0012203D">
        <w:t xml:space="preserve">, </w:t>
      </w:r>
      <w:r w:rsidR="003744BC" w:rsidRPr="0012203D">
        <w:t>the Employee</w:t>
      </w:r>
      <w:r w:rsidR="00DE5970" w:rsidRPr="0012203D">
        <w:t xml:space="preserve"> </w:t>
      </w:r>
      <w:r w:rsidRPr="0012203D">
        <w:t xml:space="preserve">may exercise an Option that has Vested at any time during the period commencing </w:t>
      </w:r>
      <w:r w:rsidR="00631A10">
        <w:t>on</w:t>
      </w:r>
      <w:r w:rsidR="00631A10" w:rsidRPr="0012203D">
        <w:t xml:space="preserve"> </w:t>
      </w:r>
      <w:r w:rsidRPr="0012203D">
        <w:t>the date on which the Option Vested and ending on the Expiry Date.</w:t>
      </w:r>
    </w:p>
    <w:p w14:paraId="6E783411" w14:textId="77777777" w:rsidR="00333720" w:rsidRPr="0012203D" w:rsidRDefault="00333720" w:rsidP="00547ED6">
      <w:pPr>
        <w:pStyle w:val="OutlinenumberedLevel2"/>
      </w:pPr>
      <w:r w:rsidRPr="00547ED6">
        <w:rPr>
          <w:b/>
        </w:rPr>
        <w:lastRenderedPageBreak/>
        <w:t>Expiry:</w:t>
      </w:r>
      <w:r w:rsidRPr="0012203D">
        <w:t xml:space="preserve">  Any Option that is not exercised on or prior to the Expiry Date </w:t>
      </w:r>
      <w:r w:rsidR="00046FB1" w:rsidRPr="0012203D">
        <w:t>l</w:t>
      </w:r>
      <w:r w:rsidRPr="0012203D">
        <w:t>apse</w:t>
      </w:r>
      <w:r w:rsidR="00046FB1" w:rsidRPr="0012203D">
        <w:t>s</w:t>
      </w:r>
      <w:r w:rsidRPr="0012203D">
        <w:t xml:space="preserve"> on </w:t>
      </w:r>
      <w:r w:rsidR="00046FB1" w:rsidRPr="0012203D">
        <w:t xml:space="preserve">the </w:t>
      </w:r>
      <w:r w:rsidR="00631A10">
        <w:t>Expiry Date</w:t>
      </w:r>
      <w:r w:rsidRPr="0012203D">
        <w:t>.</w:t>
      </w:r>
    </w:p>
    <w:p w14:paraId="1472757A" w14:textId="77777777" w:rsidR="00333720" w:rsidRPr="0012203D" w:rsidRDefault="00333720" w:rsidP="00547ED6">
      <w:pPr>
        <w:pStyle w:val="OutlinenumberedLevel2"/>
      </w:pPr>
      <w:bookmarkStart w:id="7" w:name="_Ref337137129"/>
      <w:r w:rsidRPr="00547ED6">
        <w:rPr>
          <w:b/>
        </w:rPr>
        <w:t>Exercise by written notice:</w:t>
      </w:r>
      <w:r w:rsidRPr="0012203D">
        <w:t xml:space="preserve">  An Option that has Vested may be exercised by </w:t>
      </w:r>
      <w:r w:rsidR="003744BC" w:rsidRPr="0012203D">
        <w:t>the Employee</w:t>
      </w:r>
      <w:r w:rsidRPr="0012203D">
        <w:t>:</w:t>
      </w:r>
      <w:bookmarkEnd w:id="7"/>
    </w:p>
    <w:p w14:paraId="06118232" w14:textId="77777777" w:rsidR="00333720" w:rsidRPr="0012203D" w:rsidRDefault="00333720" w:rsidP="00547ED6">
      <w:pPr>
        <w:pStyle w:val="OutlinenumberedLevel3"/>
      </w:pPr>
      <w:bookmarkStart w:id="8" w:name="_Ref337137130"/>
      <w:r w:rsidRPr="0012203D">
        <w:t>providing at least 10 Business Days’ written notice to the Board in the form set out in Schedule 2; and</w:t>
      </w:r>
      <w:bookmarkEnd w:id="8"/>
    </w:p>
    <w:p w14:paraId="68BC6678" w14:textId="3C49A5BB" w:rsidR="00333720" w:rsidRPr="0012203D" w:rsidRDefault="00333720" w:rsidP="00547ED6">
      <w:pPr>
        <w:pStyle w:val="OutlinenumberedLevel3"/>
      </w:pPr>
      <w:bookmarkStart w:id="9" w:name="_Ref337137142"/>
      <w:r w:rsidRPr="0012203D">
        <w:t xml:space="preserve">paying to the Company the Exercise Price in respect of each of the Options being exercised on or before the date set out in the notice provided to the Company in accordance with clause </w:t>
      </w:r>
      <w:r w:rsidR="00DE5970" w:rsidRPr="0012203D">
        <w:fldChar w:fldCharType="begin"/>
      </w:r>
      <w:r w:rsidR="00DE5970" w:rsidRPr="0012203D">
        <w:instrText xml:space="preserve"> REF _Ref337137129 \r \h </w:instrText>
      </w:r>
      <w:r w:rsidR="00565FDE" w:rsidRPr="0012203D">
        <w:instrText xml:space="preserve"> \* MERGEFORMAT </w:instrText>
      </w:r>
      <w:r w:rsidR="00DE5970" w:rsidRPr="0012203D">
        <w:fldChar w:fldCharType="separate"/>
      </w:r>
      <w:r w:rsidR="00FF40EA">
        <w:t>3.3</w:t>
      </w:r>
      <w:r w:rsidR="00DE5970" w:rsidRPr="0012203D">
        <w:fldChar w:fldCharType="end"/>
      </w:r>
      <w:r w:rsidR="00DE5970" w:rsidRPr="0012203D">
        <w:fldChar w:fldCharType="begin"/>
      </w:r>
      <w:r w:rsidR="00DE5970" w:rsidRPr="0012203D">
        <w:instrText xml:space="preserve"> REF _Ref337137130 \r \h </w:instrText>
      </w:r>
      <w:r w:rsidR="00565FDE" w:rsidRPr="0012203D">
        <w:instrText xml:space="preserve"> \* MERGEFORMAT </w:instrText>
      </w:r>
      <w:r w:rsidR="00DE5970" w:rsidRPr="0012203D">
        <w:fldChar w:fldCharType="separate"/>
      </w:r>
      <w:r w:rsidR="00FF40EA">
        <w:t>a</w:t>
      </w:r>
      <w:r w:rsidR="00DE5970" w:rsidRPr="0012203D">
        <w:fldChar w:fldCharType="end"/>
      </w:r>
      <w:r w:rsidRPr="0012203D">
        <w:t>, in cleared funds and into the nominated bank account of the Company.</w:t>
      </w:r>
      <w:bookmarkEnd w:id="9"/>
      <w:r w:rsidRPr="0012203D">
        <w:t xml:space="preserve">  </w:t>
      </w:r>
    </w:p>
    <w:p w14:paraId="1EB3ED2D" w14:textId="5315C33C" w:rsidR="00333720" w:rsidRPr="0012203D" w:rsidRDefault="00333720" w:rsidP="00547ED6">
      <w:pPr>
        <w:pStyle w:val="OutlinenumberedLevel2"/>
      </w:pPr>
      <w:r w:rsidRPr="00547ED6">
        <w:rPr>
          <w:b/>
        </w:rPr>
        <w:t>Failure to pay:</w:t>
      </w:r>
      <w:r w:rsidRPr="0012203D">
        <w:t xml:space="preserve">  If </w:t>
      </w:r>
      <w:r w:rsidR="003744BC" w:rsidRPr="0012203D">
        <w:t>the Employee</w:t>
      </w:r>
      <w:r w:rsidR="00545E53" w:rsidRPr="0012203D">
        <w:t xml:space="preserve"> </w:t>
      </w:r>
      <w:r w:rsidRPr="0012203D">
        <w:t xml:space="preserve">fails to pay the Exercise Price in accordance with clause </w:t>
      </w:r>
      <w:r w:rsidR="00545E53" w:rsidRPr="0012203D">
        <w:fldChar w:fldCharType="begin"/>
      </w:r>
      <w:r w:rsidR="00545E53" w:rsidRPr="0012203D">
        <w:instrText xml:space="preserve"> REF _Ref337137142 \r \h </w:instrText>
      </w:r>
      <w:r w:rsidR="00565FDE" w:rsidRPr="0012203D">
        <w:instrText xml:space="preserve"> \* MERGEFORMAT </w:instrText>
      </w:r>
      <w:r w:rsidR="00545E53" w:rsidRPr="0012203D">
        <w:fldChar w:fldCharType="separate"/>
      </w:r>
      <w:r w:rsidR="00FF40EA">
        <w:t>3.3b</w:t>
      </w:r>
      <w:r w:rsidR="00545E53" w:rsidRPr="0012203D">
        <w:fldChar w:fldCharType="end"/>
      </w:r>
      <w:r w:rsidRPr="0012203D">
        <w:t xml:space="preserve">, unless otherwise determined by the Board, </w:t>
      </w:r>
      <w:r w:rsidR="00046FB1" w:rsidRPr="0012203D">
        <w:t>the Employee’s entitlement to those Options</w:t>
      </w:r>
      <w:r w:rsidR="00631A10">
        <w:t xml:space="preserve"> lapses</w:t>
      </w:r>
      <w:r w:rsidRPr="0012203D">
        <w:t>, even though the Expiry Date of those Options may not have passed.</w:t>
      </w:r>
    </w:p>
    <w:p w14:paraId="779E9A2E" w14:textId="77777777" w:rsidR="00333720" w:rsidRPr="0012203D" w:rsidRDefault="00B44CD1" w:rsidP="00547ED6">
      <w:pPr>
        <w:pStyle w:val="OutlinenumberedLevel2"/>
      </w:pPr>
      <w:r w:rsidRPr="00547ED6">
        <w:rPr>
          <w:b/>
        </w:rPr>
        <w:t>T</w:t>
      </w:r>
      <w:r w:rsidR="003744BC" w:rsidRPr="00547ED6">
        <w:rPr>
          <w:b/>
        </w:rPr>
        <w:t>he Employee</w:t>
      </w:r>
      <w:r w:rsidR="00545E53" w:rsidRPr="00547ED6">
        <w:rPr>
          <w:b/>
        </w:rPr>
        <w:t>’s</w:t>
      </w:r>
      <w:r w:rsidR="00333720" w:rsidRPr="00547ED6">
        <w:rPr>
          <w:b/>
        </w:rPr>
        <w:t xml:space="preserve"> indemnity:</w:t>
      </w:r>
      <w:r w:rsidR="00333720" w:rsidRPr="001643FD">
        <w:t xml:space="preserve">  </w:t>
      </w:r>
      <w:r w:rsidR="002800FF" w:rsidRPr="0012203D">
        <w:t>T</w:t>
      </w:r>
      <w:r w:rsidR="003744BC" w:rsidRPr="0012203D">
        <w:t>he Employee</w:t>
      </w:r>
      <w:r w:rsidR="00545E53" w:rsidRPr="0012203D">
        <w:t xml:space="preserve"> </w:t>
      </w:r>
      <w:r w:rsidR="00333720" w:rsidRPr="0012203D">
        <w:t>indemnifies the Co</w:t>
      </w:r>
      <w:r w:rsidR="008212D3">
        <w:t xml:space="preserve">mpany against any taxes, levies or </w:t>
      </w:r>
      <w:r w:rsidR="00333720" w:rsidRPr="0012203D">
        <w:t xml:space="preserve">penalties which the Company may be liable to deduct, withhold or pay by reason of </w:t>
      </w:r>
      <w:r w:rsidR="003744BC" w:rsidRPr="0012203D">
        <w:t>the Employee</w:t>
      </w:r>
      <w:r w:rsidR="00545E53" w:rsidRPr="0012203D">
        <w:t xml:space="preserve"> </w:t>
      </w:r>
      <w:r w:rsidR="00333720" w:rsidRPr="0012203D">
        <w:t>being issued Shares upon the exercise of the Options.</w:t>
      </w:r>
    </w:p>
    <w:p w14:paraId="1A8DD7D1" w14:textId="32FB3342" w:rsidR="00985B6C" w:rsidRPr="00985B6C" w:rsidRDefault="00985B6C" w:rsidP="00985B6C">
      <w:pPr>
        <w:pStyle w:val="OutlinenumberedLevel2"/>
      </w:pPr>
      <w:r>
        <w:rPr>
          <w:b/>
        </w:rPr>
        <w:t xml:space="preserve">No distribution:  </w:t>
      </w:r>
      <w:r w:rsidRPr="00985B6C">
        <w:t xml:space="preserve">By holding Options, the Employee is not, </w:t>
      </w:r>
      <w:r w:rsidR="00333720" w:rsidRPr="00985B6C">
        <w:t xml:space="preserve">except as provided in clauses </w:t>
      </w:r>
      <w:r w:rsidR="00545E53" w:rsidRPr="00985B6C">
        <w:fldChar w:fldCharType="begin"/>
      </w:r>
      <w:r w:rsidR="00545E53" w:rsidRPr="00985B6C">
        <w:instrText xml:space="preserve"> REF _Ref337136971 \r \h </w:instrText>
      </w:r>
      <w:r w:rsidR="00565FDE" w:rsidRPr="00985B6C">
        <w:instrText xml:space="preserve"> \* MERGEFORMAT </w:instrText>
      </w:r>
      <w:r w:rsidR="00545E53" w:rsidRPr="00985B6C">
        <w:fldChar w:fldCharType="separate"/>
      </w:r>
      <w:r w:rsidR="00FF40EA">
        <w:t>4</w:t>
      </w:r>
      <w:r w:rsidR="00545E53" w:rsidRPr="00985B6C">
        <w:fldChar w:fldCharType="end"/>
      </w:r>
      <w:r w:rsidR="00333720" w:rsidRPr="00985B6C">
        <w:t xml:space="preserve"> and </w:t>
      </w:r>
      <w:r w:rsidR="00545E53" w:rsidRPr="00985B6C">
        <w:fldChar w:fldCharType="begin"/>
      </w:r>
      <w:r w:rsidR="00545E53" w:rsidRPr="00985B6C">
        <w:instrText xml:space="preserve"> REF _Ref337137170 \r \h </w:instrText>
      </w:r>
      <w:r w:rsidR="00565FDE" w:rsidRPr="00985B6C">
        <w:instrText xml:space="preserve"> \* MERGEFORMAT </w:instrText>
      </w:r>
      <w:r w:rsidR="00545E53" w:rsidRPr="00985B6C">
        <w:fldChar w:fldCharType="separate"/>
      </w:r>
      <w:r w:rsidR="00FF40EA">
        <w:t>5</w:t>
      </w:r>
      <w:r w:rsidR="00545E53" w:rsidRPr="00985B6C">
        <w:fldChar w:fldCharType="end"/>
      </w:r>
      <w:r w:rsidR="00333720" w:rsidRPr="00985B6C">
        <w:t xml:space="preserve">, </w:t>
      </w:r>
      <w:r w:rsidRPr="00985B6C">
        <w:t>entitled to</w:t>
      </w:r>
      <w:r w:rsidR="00333720" w:rsidRPr="00985B6C">
        <w:t xml:space="preserve"> participate in any distribution nor any issue of Shares or other securities in or in respect of the Company other than the ordinary Shares to be issued upon the exercise of the Options </w:t>
      </w:r>
      <w:r w:rsidR="00046FB1" w:rsidRPr="00985B6C">
        <w:t>under</w:t>
      </w:r>
      <w:r w:rsidR="00333720" w:rsidRPr="00985B6C">
        <w:t xml:space="preserve"> this Deed</w:t>
      </w:r>
      <w:r w:rsidRPr="00985B6C">
        <w:t xml:space="preserve">.  </w:t>
      </w:r>
    </w:p>
    <w:p w14:paraId="4E9D1F34" w14:textId="77777777" w:rsidR="00333720" w:rsidRPr="00985B6C" w:rsidRDefault="00985B6C" w:rsidP="00F81016">
      <w:pPr>
        <w:pStyle w:val="OutlinenumberedLevel2"/>
        <w:rPr>
          <w:b/>
        </w:rPr>
      </w:pPr>
      <w:r w:rsidRPr="00985B6C">
        <w:rPr>
          <w:b/>
        </w:rPr>
        <w:t xml:space="preserve">No transfer:  </w:t>
      </w:r>
      <w:r w:rsidRPr="00985B6C">
        <w:t xml:space="preserve">The Options </w:t>
      </w:r>
      <w:r w:rsidR="00333720" w:rsidRPr="00985B6C">
        <w:t xml:space="preserve">are personal to </w:t>
      </w:r>
      <w:r w:rsidR="003744BC" w:rsidRPr="00985B6C">
        <w:t>the Employee</w:t>
      </w:r>
      <w:r w:rsidR="00545E53" w:rsidRPr="00985B6C">
        <w:t xml:space="preserve"> </w:t>
      </w:r>
      <w:r w:rsidR="00333720" w:rsidRPr="00985B6C">
        <w:t xml:space="preserve">and are not transferable without the approval of the Board, which </w:t>
      </w:r>
      <w:r w:rsidR="002F1278" w:rsidRPr="00985B6C">
        <w:t>approval</w:t>
      </w:r>
      <w:r w:rsidR="00333720" w:rsidRPr="00985B6C">
        <w:t xml:space="preserve"> may be withheld in the Board’s absolute discretion.</w:t>
      </w:r>
    </w:p>
    <w:p w14:paraId="7CC2E328" w14:textId="77777777" w:rsidR="00333720" w:rsidRPr="0012203D" w:rsidRDefault="001E26BA" w:rsidP="00547ED6">
      <w:pPr>
        <w:pStyle w:val="OutlinenumberedLevel1"/>
      </w:pPr>
      <w:bookmarkStart w:id="10" w:name="_Ref337136971"/>
      <w:r w:rsidRPr="0012203D">
        <w:t>ADJUSTMENTS</w:t>
      </w:r>
      <w:bookmarkEnd w:id="10"/>
    </w:p>
    <w:p w14:paraId="5B916A7E" w14:textId="77777777" w:rsidR="00E24FD8" w:rsidRDefault="00E24FD8" w:rsidP="00E24FD8">
      <w:pPr>
        <w:pStyle w:val="OutlinenumberedLevel2"/>
      </w:pPr>
      <w:r>
        <w:rPr>
          <w:b/>
        </w:rPr>
        <w:t xml:space="preserve">Bonus issue, consolidation or subdivision:  </w:t>
      </w:r>
      <w:r w:rsidRPr="0012203D">
        <w:t>If there is any bonus issue, consolidation or subdivision of any Shares or any reduction or cancellation of share capital (or any similar reorganisation of the capital of the Company), the number of Options, t</w:t>
      </w:r>
      <w:r>
        <w:t>he Exercise Price, or both will</w:t>
      </w:r>
      <w:r w:rsidRPr="0012203D">
        <w:t xml:space="preserve"> be adjusted by the Company to ensure that the economic effect of the Options remains the same.</w:t>
      </w:r>
    </w:p>
    <w:p w14:paraId="74AF5271" w14:textId="77777777" w:rsidR="00E24FD8" w:rsidRPr="0012203D" w:rsidRDefault="00E24FD8" w:rsidP="00E24FD8">
      <w:pPr>
        <w:pStyle w:val="OutlinenumberedLevel2"/>
      </w:pPr>
      <w:r>
        <w:rPr>
          <w:b/>
        </w:rPr>
        <w:t xml:space="preserve">Restructure:  </w:t>
      </w:r>
      <w:r w:rsidRPr="00175A48">
        <w:t xml:space="preserve">If there is a restructure </w:t>
      </w:r>
      <w:r>
        <w:t xml:space="preserve">of the Company, its share structure or its business </w:t>
      </w:r>
      <w:r w:rsidRPr="00175A48">
        <w:t xml:space="preserve">(including the establishment of </w:t>
      </w:r>
      <w:r>
        <w:t xml:space="preserve">a new holding company in New Zealand or </w:t>
      </w:r>
      <w:r w:rsidRPr="00175A48">
        <w:t>overseas for the purpose of procuring investment), the Board may cancel the Options and procure the issue of new options in the Company</w:t>
      </w:r>
      <w:r>
        <w:t>, a new holding company</w:t>
      </w:r>
      <w:r w:rsidRPr="00175A48">
        <w:t xml:space="preserve"> or any </w:t>
      </w:r>
      <w:r w:rsidRPr="00175A48">
        <w:lastRenderedPageBreak/>
        <w:t xml:space="preserve">other entity, </w:t>
      </w:r>
      <w:r>
        <w:t>if the Board acting in good faith considers</w:t>
      </w:r>
      <w:r w:rsidRPr="00175A48">
        <w:t xml:space="preserve"> that the economic effect of those new options remains substantially </w:t>
      </w:r>
      <w:r>
        <w:t>similar to</w:t>
      </w:r>
      <w:r w:rsidRPr="00175A48">
        <w:t xml:space="preserve"> the Op</w:t>
      </w:r>
      <w:r>
        <w:t>tions.</w:t>
      </w:r>
    </w:p>
    <w:p w14:paraId="04FA9DC2" w14:textId="77777777" w:rsidR="00333720" w:rsidRPr="0012203D" w:rsidRDefault="00333720" w:rsidP="00547ED6">
      <w:pPr>
        <w:pStyle w:val="OutlinenumberedLevel1"/>
      </w:pPr>
      <w:bookmarkStart w:id="11" w:name="_Ref337137170"/>
      <w:r w:rsidRPr="0012203D">
        <w:t>TERMS OF ISSUE OF SHARES</w:t>
      </w:r>
      <w:bookmarkEnd w:id="11"/>
    </w:p>
    <w:p w14:paraId="1D82D3C0" w14:textId="77777777" w:rsidR="00333720" w:rsidRPr="0012203D" w:rsidRDefault="00333720" w:rsidP="00954258">
      <w:pPr>
        <w:ind w:left="567"/>
      </w:pPr>
      <w:r w:rsidRPr="0012203D">
        <w:t xml:space="preserve">An ordinary Share issued </w:t>
      </w:r>
      <w:proofErr w:type="gramStart"/>
      <w:r w:rsidRPr="0012203D">
        <w:t>as a consequence of</w:t>
      </w:r>
      <w:proofErr w:type="gramEnd"/>
      <w:r w:rsidRPr="0012203D">
        <w:t xml:space="preserve"> the exercise of an Option </w:t>
      </w:r>
      <w:r w:rsidR="00046FB1" w:rsidRPr="0012203D">
        <w:t>will</w:t>
      </w:r>
      <w:r w:rsidRPr="0012203D">
        <w:t xml:space="preserve"> rank for dividends from the date it is issued and </w:t>
      </w:r>
      <w:r w:rsidR="00046FB1" w:rsidRPr="0012203D">
        <w:t>wi</w:t>
      </w:r>
      <w:r w:rsidRPr="0012203D">
        <w:t xml:space="preserve">ll otherwise rank </w:t>
      </w:r>
      <w:r w:rsidR="0076640B" w:rsidRPr="0012203D">
        <w:t>equally in all respects</w:t>
      </w:r>
      <w:r w:rsidRPr="0012203D">
        <w:t xml:space="preserve"> with the other ordinary Shares of the Company then on issue.  </w:t>
      </w:r>
      <w:r w:rsidR="008212D3">
        <w:t>I</w:t>
      </w:r>
      <w:r w:rsidRPr="0012203D">
        <w:t>t is acknowledged that the Company may have issued or may in the future issue any other class of Shares ranking in any or all respects in priority to the ordinary Shares.</w:t>
      </w:r>
    </w:p>
    <w:p w14:paraId="3F023009" w14:textId="77777777" w:rsidR="00333720" w:rsidRPr="0012203D" w:rsidRDefault="00333720" w:rsidP="00954258">
      <w:pPr>
        <w:pStyle w:val="OutlinenumberedLevel1"/>
      </w:pPr>
      <w:bookmarkStart w:id="12" w:name="_Ref337137087"/>
      <w:r w:rsidRPr="0012203D">
        <w:t>CANCELLATION OF OPTIONS</w:t>
      </w:r>
      <w:bookmarkEnd w:id="12"/>
    </w:p>
    <w:p w14:paraId="51F9A774" w14:textId="77777777" w:rsidR="00333720" w:rsidRPr="0012203D" w:rsidRDefault="00333720" w:rsidP="00954258">
      <w:pPr>
        <w:ind w:firstLine="567"/>
      </w:pPr>
      <w:bookmarkStart w:id="13" w:name="_Ref347821295"/>
      <w:r w:rsidRPr="0012203D">
        <w:t xml:space="preserve">If </w:t>
      </w:r>
      <w:r w:rsidR="003744BC" w:rsidRPr="0012203D">
        <w:t>the Employee</w:t>
      </w:r>
      <w:r w:rsidR="00BF6D9A" w:rsidRPr="0012203D">
        <w:t xml:space="preserve"> ceases to be</w:t>
      </w:r>
      <w:r w:rsidRPr="0012203D">
        <w:t xml:space="preserve"> employ</w:t>
      </w:r>
      <w:r w:rsidR="00F60D74" w:rsidRPr="0012203D">
        <w:t>ed</w:t>
      </w:r>
      <w:r w:rsidR="00BF6D9A" w:rsidRPr="0012203D">
        <w:t xml:space="preserve"> by </w:t>
      </w:r>
      <w:r w:rsidRPr="0012203D">
        <w:t>the Company for any reason:</w:t>
      </w:r>
      <w:bookmarkEnd w:id="13"/>
    </w:p>
    <w:p w14:paraId="7199F357" w14:textId="77777777" w:rsidR="00333720" w:rsidRPr="0012203D" w:rsidRDefault="00333720" w:rsidP="00954258">
      <w:pPr>
        <w:pStyle w:val="OutlinenumberedLevel3"/>
      </w:pPr>
      <w:r w:rsidRPr="0012203D">
        <w:t xml:space="preserve">all Options that have not Vested as at the date that </w:t>
      </w:r>
      <w:r w:rsidR="003744BC" w:rsidRPr="0012203D">
        <w:t>the Employee</w:t>
      </w:r>
      <w:r w:rsidR="00D71BEA" w:rsidRPr="0012203D">
        <w:t>’s</w:t>
      </w:r>
      <w:r w:rsidRPr="0012203D">
        <w:t xml:space="preserve"> employment ceases (</w:t>
      </w:r>
      <w:r w:rsidR="008212D3">
        <w:rPr>
          <w:b/>
        </w:rPr>
        <w:t>Leaving Date</w:t>
      </w:r>
      <w:r w:rsidRPr="0012203D">
        <w:t>) will be cancelled without compensation on that date; and</w:t>
      </w:r>
    </w:p>
    <w:p w14:paraId="3A194784" w14:textId="77777777" w:rsidR="00333720" w:rsidRPr="0012203D" w:rsidRDefault="00333720" w:rsidP="00954258">
      <w:pPr>
        <w:pStyle w:val="OutlinenumberedLevel3"/>
      </w:pPr>
      <w:r w:rsidRPr="0012203D">
        <w:t xml:space="preserve">all Options that have </w:t>
      </w:r>
      <w:r w:rsidR="001E26BA" w:rsidRPr="0012203D">
        <w:t>V</w:t>
      </w:r>
      <w:r w:rsidRPr="0012203D">
        <w:t xml:space="preserve">ested as at the </w:t>
      </w:r>
      <w:r w:rsidR="008212D3">
        <w:t xml:space="preserve">Leaving </w:t>
      </w:r>
      <w:r w:rsidRPr="0012203D">
        <w:t>Da</w:t>
      </w:r>
      <w:r w:rsidR="00852448">
        <w:t>te must be exercised on or prior to the Expiry Date</w:t>
      </w:r>
      <w:r w:rsidRPr="0012203D">
        <w:t xml:space="preserve">, and any Options not exercised </w:t>
      </w:r>
      <w:r w:rsidR="00985B6C">
        <w:t xml:space="preserve">within that period </w:t>
      </w:r>
      <w:r w:rsidR="00046FB1" w:rsidRPr="0012203D">
        <w:t>wi</w:t>
      </w:r>
      <w:r w:rsidR="00852448">
        <w:t>ll lapse</w:t>
      </w:r>
      <w:r w:rsidRPr="0012203D">
        <w:t>.</w:t>
      </w:r>
    </w:p>
    <w:p w14:paraId="76D976FB" w14:textId="77777777" w:rsidR="00333720" w:rsidRPr="0012203D" w:rsidRDefault="00333720" w:rsidP="00954258">
      <w:pPr>
        <w:pStyle w:val="OutlinenumberedLevel1"/>
      </w:pPr>
      <w:r w:rsidRPr="0012203D">
        <w:t>EARLY EXERCISE OF OPTIONS</w:t>
      </w:r>
    </w:p>
    <w:p w14:paraId="0FB667D5" w14:textId="77777777" w:rsidR="00333720" w:rsidRPr="0012203D" w:rsidRDefault="0007663D" w:rsidP="0007663D">
      <w:pPr>
        <w:pStyle w:val="OutlinenumberedLevel2"/>
      </w:pPr>
      <w:r w:rsidRPr="0007663D">
        <w:rPr>
          <w:b/>
        </w:rPr>
        <w:t xml:space="preserve">Options Vest on a </w:t>
      </w:r>
      <w:r w:rsidR="004C13A6">
        <w:rPr>
          <w:b/>
        </w:rPr>
        <w:t xml:space="preserve">Liquidity </w:t>
      </w:r>
      <w:r w:rsidRPr="0007663D">
        <w:rPr>
          <w:b/>
        </w:rPr>
        <w:t>Event</w:t>
      </w:r>
      <w:r>
        <w:rPr>
          <w:b/>
        </w:rPr>
        <w:t>:</w:t>
      </w:r>
      <w:r w:rsidRPr="0007663D">
        <w:t xml:space="preserve">  </w:t>
      </w:r>
      <w:r w:rsidR="00333720" w:rsidRPr="0007663D">
        <w:t>If</w:t>
      </w:r>
      <w:r w:rsidR="00333720" w:rsidRPr="0012203D">
        <w:t>:</w:t>
      </w:r>
    </w:p>
    <w:p w14:paraId="63BA188A" w14:textId="77777777" w:rsidR="00333720" w:rsidRPr="0012203D" w:rsidRDefault="00985B6C" w:rsidP="00954258">
      <w:pPr>
        <w:pStyle w:val="OutlinenumberedLevel3"/>
      </w:pPr>
      <w:r w:rsidRPr="0012203D">
        <w:t xml:space="preserve">the Company </w:t>
      </w:r>
      <w:r w:rsidR="00333720" w:rsidRPr="0012203D">
        <w:t>enters into a listing agreement with the New Zealand Stock Exchange, or other national stock exchange of similar or better standing;</w:t>
      </w:r>
    </w:p>
    <w:p w14:paraId="754C4EE1" w14:textId="77777777" w:rsidR="00333720" w:rsidRPr="0012203D" w:rsidRDefault="00333720" w:rsidP="00954258">
      <w:pPr>
        <w:pStyle w:val="OutlinenumberedLevel3"/>
      </w:pPr>
      <w:r w:rsidRPr="0012203D">
        <w:t xml:space="preserve">a shareholder (or shareholders) of the Company enters into a binding agreement with a third party (or a group of associated third parties) </w:t>
      </w:r>
      <w:r w:rsidR="008212D3">
        <w:t xml:space="preserve">on arms length terms </w:t>
      </w:r>
      <w:r w:rsidRPr="0012203D">
        <w:t>under which the third party is</w:t>
      </w:r>
      <w:r w:rsidR="00852448">
        <w:t xml:space="preserve"> to acquire</w:t>
      </w:r>
      <w:r w:rsidRPr="0012203D">
        <w:t xml:space="preserve"> 50% or more of the voting Shares of the Company, and that agreement becomes unconditional;</w:t>
      </w:r>
    </w:p>
    <w:p w14:paraId="0B7B0B66" w14:textId="77777777" w:rsidR="00333720" w:rsidRPr="0012203D" w:rsidRDefault="00985B6C" w:rsidP="00954258">
      <w:pPr>
        <w:pStyle w:val="OutlinenumberedLevel3"/>
      </w:pPr>
      <w:r w:rsidRPr="0012203D">
        <w:t xml:space="preserve">the Company </w:t>
      </w:r>
      <w:r w:rsidR="00333720" w:rsidRPr="0012203D">
        <w:t>enters into a binding agreement to dispose of assets comprising more than half the value of the Company’s assets, the shareholders of the Company approve the disposition of those assets</w:t>
      </w:r>
      <w:r w:rsidR="00852448">
        <w:t>, and that agreement becomes unconditional</w:t>
      </w:r>
      <w:r w:rsidR="00333720" w:rsidRPr="0012203D">
        <w:t>; or</w:t>
      </w:r>
    </w:p>
    <w:p w14:paraId="0A70ECB3" w14:textId="77777777" w:rsidR="00333720" w:rsidRPr="0012203D" w:rsidRDefault="00985B6C" w:rsidP="00954258">
      <w:pPr>
        <w:pStyle w:val="OutlinenumberedLevel3"/>
      </w:pPr>
      <w:r w:rsidRPr="0012203D">
        <w:t xml:space="preserve">the Company </w:t>
      </w:r>
      <w:r w:rsidR="00333720" w:rsidRPr="0012203D">
        <w:t>resolves to amalgamate with any other company (</w:t>
      </w:r>
      <w:proofErr w:type="gramStart"/>
      <w:r w:rsidR="00333720" w:rsidRPr="0012203D">
        <w:t>whether or not</w:t>
      </w:r>
      <w:proofErr w:type="gramEnd"/>
      <w:r w:rsidR="00333720" w:rsidRPr="0012203D">
        <w:t xml:space="preserve"> it is the continuing company), in a transaction that is in substance the same as those in b and c above,</w:t>
      </w:r>
    </w:p>
    <w:p w14:paraId="29353BB0" w14:textId="77777777" w:rsidR="00333720" w:rsidRPr="0012203D" w:rsidRDefault="00333720" w:rsidP="00954258">
      <w:pPr>
        <w:ind w:firstLine="567"/>
      </w:pPr>
      <w:r w:rsidRPr="0012203D">
        <w:t>(</w:t>
      </w:r>
      <w:r w:rsidR="008212D3">
        <w:rPr>
          <w:b/>
        </w:rPr>
        <w:t>Liquidity</w:t>
      </w:r>
      <w:r w:rsidRPr="00954258">
        <w:rPr>
          <w:b/>
        </w:rPr>
        <w:t xml:space="preserve"> Event</w:t>
      </w:r>
      <w:r w:rsidRPr="0012203D">
        <w:t>) all Options:</w:t>
      </w:r>
    </w:p>
    <w:p w14:paraId="7A3F8C4D" w14:textId="77777777" w:rsidR="00333720" w:rsidRPr="0012203D" w:rsidRDefault="00333720" w:rsidP="00954258">
      <w:pPr>
        <w:pStyle w:val="OutlinenumberedLevel3"/>
      </w:pPr>
      <w:r w:rsidRPr="0012203D">
        <w:lastRenderedPageBreak/>
        <w:t>immediately Vest to the extent that they have not done so</w:t>
      </w:r>
      <w:r w:rsidR="00985B6C">
        <w:t xml:space="preserve"> at the date of the </w:t>
      </w:r>
      <w:r w:rsidR="00D2232B">
        <w:t xml:space="preserve">Liquidity </w:t>
      </w:r>
      <w:r w:rsidR="00985B6C">
        <w:t>Event</w:t>
      </w:r>
      <w:r w:rsidR="00DB123D">
        <w:t>;</w:t>
      </w:r>
      <w:r w:rsidR="0007663D">
        <w:t xml:space="preserve"> and</w:t>
      </w:r>
    </w:p>
    <w:p w14:paraId="72F65D1B" w14:textId="77777777" w:rsidR="0007663D" w:rsidRDefault="00333720" w:rsidP="00954258">
      <w:pPr>
        <w:pStyle w:val="OutlinenumberedLevel3"/>
      </w:pPr>
      <w:r w:rsidRPr="0012203D">
        <w:t xml:space="preserve">may be exercised </w:t>
      </w:r>
      <w:r w:rsidR="00852448">
        <w:t>in the period from the date on which the Liquidity Event occurs to the date that the relevant transaction referred to in clause 7.1a to d above is completed</w:t>
      </w:r>
      <w:r w:rsidRPr="0012203D">
        <w:t>, and any Options not exercised by that date automatically lapse</w:t>
      </w:r>
      <w:r w:rsidR="0007663D">
        <w:t>.</w:t>
      </w:r>
    </w:p>
    <w:p w14:paraId="705ECDD1" w14:textId="77777777" w:rsidR="0075599C" w:rsidRPr="0012203D" w:rsidRDefault="008212D3" w:rsidP="0075599C">
      <w:pPr>
        <w:pStyle w:val="OutlinenumberedLevel2"/>
      </w:pPr>
      <w:r>
        <w:rPr>
          <w:b/>
        </w:rPr>
        <w:t xml:space="preserve">Options may be </w:t>
      </w:r>
      <w:r w:rsidRPr="00D2232B">
        <w:rPr>
          <w:b/>
        </w:rPr>
        <w:t>cash settled</w:t>
      </w:r>
      <w:r w:rsidR="0075599C">
        <w:rPr>
          <w:b/>
        </w:rPr>
        <w:t xml:space="preserve">:  </w:t>
      </w:r>
      <w:r w:rsidR="0075599C" w:rsidRPr="00E76FFC">
        <w:t>If there is a Liquidity Event, the Company</w:t>
      </w:r>
      <w:r w:rsidR="0075599C">
        <w:t xml:space="preserve"> </w:t>
      </w:r>
      <w:r w:rsidR="0075599C" w:rsidRPr="00E76FFC">
        <w:t>may</w:t>
      </w:r>
      <w:r w:rsidR="0075599C">
        <w:t xml:space="preserve"> cash settle some or all of the Options by paying an Option Holder</w:t>
      </w:r>
      <w:r w:rsidR="0075599C" w:rsidRPr="00E76FFC">
        <w:t xml:space="preserve"> the difference between</w:t>
      </w:r>
      <w:r w:rsidR="0075599C">
        <w:t xml:space="preserve"> the value of an</w:t>
      </w:r>
      <w:r w:rsidR="0075599C" w:rsidRPr="00E76FFC">
        <w:t xml:space="preserve"> </w:t>
      </w:r>
      <w:r w:rsidR="0075599C">
        <w:t>Ordinary Share</w:t>
      </w:r>
      <w:r w:rsidR="0075599C" w:rsidRPr="00E76FFC">
        <w:t xml:space="preserve"> </w:t>
      </w:r>
      <w:r w:rsidR="0075599C">
        <w:t xml:space="preserve">as </w:t>
      </w:r>
      <w:r w:rsidR="0075599C" w:rsidRPr="00E76FFC">
        <w:t xml:space="preserve">determined by the Liquidity </w:t>
      </w:r>
      <w:r w:rsidR="0075599C">
        <w:t>Event and the Exercise Price for each Option being cash settled</w:t>
      </w:r>
      <w:r w:rsidR="0075599C" w:rsidRPr="00E76FFC">
        <w:t>.</w:t>
      </w:r>
      <w:r w:rsidR="0075599C">
        <w:t xml:space="preserve">  If an Option is cash settled, the Option</w:t>
      </w:r>
      <w:r w:rsidR="0075599C" w:rsidRPr="00E76FFC">
        <w:t xml:space="preserve"> automatically lapse</w:t>
      </w:r>
      <w:r w:rsidR="0075599C">
        <w:t>s.</w:t>
      </w:r>
    </w:p>
    <w:p w14:paraId="000AB242" w14:textId="77777777" w:rsidR="00FF7A91" w:rsidRPr="0012203D" w:rsidRDefault="00333720" w:rsidP="00954258">
      <w:pPr>
        <w:pStyle w:val="OutlinenumberedLevel1"/>
      </w:pPr>
      <w:r w:rsidRPr="0012203D">
        <w:t>GENERAL</w:t>
      </w:r>
      <w:bookmarkStart w:id="14" w:name="_Toc68125"/>
      <w:bookmarkStart w:id="15" w:name="_Toc855036"/>
    </w:p>
    <w:p w14:paraId="35652DAC" w14:textId="77777777" w:rsidR="00FF7A91" w:rsidRPr="0012203D" w:rsidRDefault="00FF7A91" w:rsidP="00954258">
      <w:pPr>
        <w:pStyle w:val="OutlinenumberedLevel2"/>
      </w:pPr>
      <w:bookmarkStart w:id="16" w:name="_Ref363636038"/>
      <w:bookmarkEnd w:id="14"/>
      <w:bookmarkEnd w:id="15"/>
      <w:r w:rsidRPr="00954258">
        <w:rPr>
          <w:b/>
        </w:rPr>
        <w:t>Confidentiality:</w:t>
      </w:r>
      <w:r w:rsidRPr="0012203D">
        <w:t xml:space="preserve"> </w:t>
      </w:r>
      <w:r w:rsidR="00621369">
        <w:t xml:space="preserve"> </w:t>
      </w:r>
      <w:r w:rsidRPr="0012203D">
        <w:t>Each party must keep this Deed, its terms and information it receives about the Company and its business in connection with this Deed (</w:t>
      </w:r>
      <w:r w:rsidRPr="00957A11">
        <w:rPr>
          <w:b/>
        </w:rPr>
        <w:t>Confidential Information</w:t>
      </w:r>
      <w:r w:rsidRPr="0012203D">
        <w:t>) confidential, and must not use or disclose that Confidential Information without the prior written consent of the other parties except to the extent that:</w:t>
      </w:r>
      <w:bookmarkEnd w:id="16"/>
    </w:p>
    <w:p w14:paraId="0595F2F6" w14:textId="77777777" w:rsidR="00FF7A91" w:rsidRPr="0012203D" w:rsidRDefault="00FF7A91" w:rsidP="00954258">
      <w:pPr>
        <w:pStyle w:val="OutlinenumberedLevel3"/>
      </w:pPr>
      <w:r w:rsidRPr="0012203D">
        <w:t>disclosure is required by law;</w:t>
      </w:r>
    </w:p>
    <w:p w14:paraId="64966F74" w14:textId="77777777" w:rsidR="00FF7A91" w:rsidRPr="0012203D" w:rsidRDefault="00FF7A91" w:rsidP="00954258">
      <w:pPr>
        <w:pStyle w:val="OutlinenumberedLevel3"/>
      </w:pPr>
      <w:r w:rsidRPr="0012203D">
        <w:t>the relevant information is already in the public domain; or</w:t>
      </w:r>
    </w:p>
    <w:p w14:paraId="7A3E95CB" w14:textId="77777777" w:rsidR="00957A11" w:rsidRDefault="00FF7A91" w:rsidP="00954258">
      <w:pPr>
        <w:pStyle w:val="OutlinenumberedLevel3"/>
      </w:pPr>
      <w:r w:rsidRPr="0012203D">
        <w:t xml:space="preserve">it is reasonably required </w:t>
      </w:r>
      <w:r w:rsidR="00957A11">
        <w:t>in connection with any proposed:</w:t>
      </w:r>
    </w:p>
    <w:p w14:paraId="4E059916" w14:textId="77777777" w:rsidR="00957A11" w:rsidRDefault="00957A11" w:rsidP="00957A11">
      <w:pPr>
        <w:pStyle w:val="OutlinenumberedLevel4"/>
      </w:pPr>
      <w:r>
        <w:t>financing of that party;</w:t>
      </w:r>
    </w:p>
    <w:p w14:paraId="47CEC313" w14:textId="77777777" w:rsidR="00957A11" w:rsidRDefault="00957A11" w:rsidP="00957A11">
      <w:pPr>
        <w:pStyle w:val="OutlinenumberedLevel4"/>
      </w:pPr>
      <w:r>
        <w:t>sale of that party’s interest in the Company; or</w:t>
      </w:r>
    </w:p>
    <w:p w14:paraId="621E80D3" w14:textId="77777777" w:rsidR="00DB4575" w:rsidRDefault="00957A11" w:rsidP="00957A11">
      <w:pPr>
        <w:pStyle w:val="OutlinenumberedLevel4"/>
      </w:pPr>
      <w:r>
        <w:t>sale of all or part of the business of, or the shares in, that party</w:t>
      </w:r>
      <w:r w:rsidR="004C13A6">
        <w:t>,</w:t>
      </w:r>
    </w:p>
    <w:p w14:paraId="4740FF16" w14:textId="77777777" w:rsidR="00FF7A91" w:rsidRPr="0012203D" w:rsidRDefault="00F87DAD" w:rsidP="00DB4575">
      <w:pPr>
        <w:pStyle w:val="OutlinenumberedLevel4"/>
        <w:numPr>
          <w:ilvl w:val="0"/>
          <w:numId w:val="0"/>
        </w:numPr>
        <w:ind w:left="1134"/>
      </w:pPr>
      <w:r>
        <w:t xml:space="preserve">and the party receiving the Confidential Information has </w:t>
      </w:r>
      <w:proofErr w:type="gramStart"/>
      <w:r>
        <w:t>entered into</w:t>
      </w:r>
      <w:proofErr w:type="gramEnd"/>
      <w:r>
        <w:t xml:space="preserve"> confidentiality undertakings substantially the same as those set out in this clause.</w:t>
      </w:r>
    </w:p>
    <w:p w14:paraId="2386C011" w14:textId="77777777" w:rsidR="00FF7A91" w:rsidRPr="0012203D" w:rsidRDefault="00FF7A91" w:rsidP="00954258">
      <w:pPr>
        <w:pStyle w:val="OutlinenumberedLevel2"/>
      </w:pPr>
      <w:r w:rsidRPr="00954258">
        <w:rPr>
          <w:b/>
        </w:rPr>
        <w:t>Notices:</w:t>
      </w:r>
      <w:r w:rsidRPr="0012203D">
        <w:t xml:space="preserve"> </w:t>
      </w:r>
      <w:r w:rsidR="00621369">
        <w:t xml:space="preserve"> </w:t>
      </w:r>
      <w:r w:rsidRPr="0012203D">
        <w:t>All notices and communications given under this Deed must be in writing and will be delivered personally, sent by post or sent by email to the address or email address set out in Schedule 3 (or at such other address as notified from time to time by the party changing its address).  Any notice given under this Deed will be deemed to be validly given:</w:t>
      </w:r>
    </w:p>
    <w:p w14:paraId="03831430" w14:textId="77777777" w:rsidR="00FF7A91" w:rsidRPr="0012203D" w:rsidRDefault="00FF7A91" w:rsidP="00954258">
      <w:pPr>
        <w:pStyle w:val="OutlinenumberedLevel3"/>
      </w:pPr>
      <w:r w:rsidRPr="0012203D">
        <w:t>in the case of delivery, when received;</w:t>
      </w:r>
    </w:p>
    <w:p w14:paraId="56AA17E7" w14:textId="77777777" w:rsidR="00FF7A91" w:rsidRPr="0012203D" w:rsidRDefault="00FF7A91" w:rsidP="00954258">
      <w:pPr>
        <w:pStyle w:val="OutlinenumberedLevel3"/>
      </w:pPr>
      <w:r w:rsidRPr="0012203D">
        <w:t>in the case of posting, on the second day following the date of posting; or</w:t>
      </w:r>
    </w:p>
    <w:p w14:paraId="5663E809" w14:textId="77777777" w:rsidR="00FF7A91" w:rsidRPr="0012203D" w:rsidRDefault="00FF7A91" w:rsidP="00954258">
      <w:pPr>
        <w:pStyle w:val="OutlinenumberedLevel3"/>
      </w:pPr>
      <w:r w:rsidRPr="0012203D">
        <w:lastRenderedPageBreak/>
        <w:t xml:space="preserve">if emailed, one hour after the email is sent unless a return mail is received by the sender within that </w:t>
      </w:r>
      <w:proofErr w:type="gramStart"/>
      <w:r w:rsidRPr="0012203D">
        <w:t>one hour</w:t>
      </w:r>
      <w:proofErr w:type="gramEnd"/>
      <w:r w:rsidRPr="0012203D">
        <w:t xml:space="preserve"> period stating that the addressee’s email address is wrong or that the message cannot be delivered,</w:t>
      </w:r>
    </w:p>
    <w:p w14:paraId="51C9896B" w14:textId="77777777" w:rsidR="00FF7A91" w:rsidRPr="0012203D" w:rsidRDefault="00FF7A91" w:rsidP="00954258">
      <w:pPr>
        <w:ind w:left="567"/>
      </w:pPr>
      <w:r w:rsidRPr="0012203D">
        <w:t>provided that any notice received after 5pm on a Business Day or on any day that is not a Business Day will be deemed to have been received on the next Business Day.</w:t>
      </w:r>
    </w:p>
    <w:p w14:paraId="3BA9BA25" w14:textId="77777777" w:rsidR="00FF7A91" w:rsidRPr="0012203D" w:rsidRDefault="00FF7A91" w:rsidP="00954258">
      <w:pPr>
        <w:pStyle w:val="OutlinenumberedLevel2"/>
      </w:pPr>
      <w:r w:rsidRPr="00954258">
        <w:rPr>
          <w:b/>
        </w:rPr>
        <w:t>Entire agreement:</w:t>
      </w:r>
      <w:r w:rsidRPr="0012203D">
        <w:t xml:space="preserve">  This Deed contains </w:t>
      </w:r>
      <w:proofErr w:type="gramStart"/>
      <w:r w:rsidRPr="0012203D">
        <w:t>all of</w:t>
      </w:r>
      <w:proofErr w:type="gramEnd"/>
      <w:r w:rsidRPr="0012203D">
        <w:t xml:space="preserve"> the terms, representations and warranties made between the parties relating to the matters dealt with in this Deed and supersedes </w:t>
      </w:r>
      <w:r w:rsidR="00841207">
        <w:t xml:space="preserve">and cancels </w:t>
      </w:r>
      <w:r w:rsidRPr="0012203D">
        <w:t>all prior discussions and agreements covering the subject matter of this Deed.</w:t>
      </w:r>
      <w:r w:rsidR="00841207">
        <w:t xml:space="preserve">  The parties have not relied on any representation, warranty or agreement relating to the subject matter of this </w:t>
      </w:r>
      <w:r w:rsidR="00F01BFB">
        <w:t>Deed</w:t>
      </w:r>
      <w:r w:rsidR="00841207">
        <w:t xml:space="preserve"> that is not expressly set out in this</w:t>
      </w:r>
      <w:r w:rsidR="00F01BFB">
        <w:t xml:space="preserve"> Deed</w:t>
      </w:r>
      <w:r w:rsidR="00841207">
        <w:t>, and no such representation, warranty or agreement has any effect from the date of this Deed.</w:t>
      </w:r>
    </w:p>
    <w:p w14:paraId="7956E2F9" w14:textId="77777777" w:rsidR="00FF7A91" w:rsidRPr="0012203D" w:rsidRDefault="00FF7A91" w:rsidP="00954258">
      <w:pPr>
        <w:pStyle w:val="OutlinenumberedLevel2"/>
      </w:pPr>
      <w:r w:rsidRPr="00954258">
        <w:rPr>
          <w:b/>
        </w:rPr>
        <w:t>Further assurances:</w:t>
      </w:r>
      <w:r w:rsidRPr="0012203D">
        <w:t xml:space="preserve">  The parties must each sign all further documents, pass all resolutions and do all further things as may be necessary or desirable to give effect to this Deed.</w:t>
      </w:r>
    </w:p>
    <w:p w14:paraId="154E59E1" w14:textId="77777777" w:rsidR="00FF7A91" w:rsidRPr="0012203D" w:rsidRDefault="00FF7A91" w:rsidP="00954258">
      <w:pPr>
        <w:pStyle w:val="OutlinenumberedLevel2"/>
      </w:pPr>
      <w:r w:rsidRPr="00954258">
        <w:rPr>
          <w:b/>
        </w:rPr>
        <w:t>Amendments:</w:t>
      </w:r>
      <w:r w:rsidRPr="0012203D">
        <w:t xml:space="preserve">  This Deed may only be amended by agreement of the parties in writing.</w:t>
      </w:r>
    </w:p>
    <w:p w14:paraId="79DAC41B" w14:textId="77777777" w:rsidR="00FF7A91" w:rsidRPr="0012203D" w:rsidRDefault="00FF7A91" w:rsidP="00954258">
      <w:pPr>
        <w:pStyle w:val="OutlinenumberedLevel2"/>
      </w:pPr>
      <w:r w:rsidRPr="00954258">
        <w:rPr>
          <w:b/>
        </w:rPr>
        <w:t>Waiver:</w:t>
      </w:r>
      <w:r w:rsidRPr="0012203D">
        <w:t xml:space="preserve">  No exercise or failure to exercise or delay in exercising any right or remedy will constitute a waiver by that party of that or any other right or remedy available to it.</w:t>
      </w:r>
    </w:p>
    <w:p w14:paraId="58A248ED" w14:textId="77777777" w:rsidR="00FF7A91" w:rsidRPr="0012203D" w:rsidRDefault="00FF7A91" w:rsidP="00954258">
      <w:pPr>
        <w:pStyle w:val="OutlinenumberedLevel2"/>
      </w:pPr>
      <w:r w:rsidRPr="00954258">
        <w:rPr>
          <w:b/>
        </w:rPr>
        <w:t>No assignment:</w:t>
      </w:r>
      <w:r w:rsidRPr="0012203D">
        <w:t xml:space="preserve">  No party may assign any of its rights or obligations under this Deed without the prior written consent of the other parties.</w:t>
      </w:r>
    </w:p>
    <w:p w14:paraId="64D49585" w14:textId="77777777" w:rsidR="00FF7A91" w:rsidRPr="0012203D" w:rsidRDefault="00FF7A91" w:rsidP="00954258">
      <w:pPr>
        <w:pStyle w:val="OutlinenumberedLevel2"/>
      </w:pPr>
      <w:r w:rsidRPr="00954258">
        <w:rPr>
          <w:b/>
        </w:rPr>
        <w:t>Costs:</w:t>
      </w:r>
      <w:r w:rsidRPr="0012203D">
        <w:t xml:space="preserve">  Except as otherwise provided in this Deed, the parties will meet their own costs relating to the negotiation, preparation and implementation of this Deed.</w:t>
      </w:r>
    </w:p>
    <w:p w14:paraId="4A78FEF6" w14:textId="77777777" w:rsidR="00FF7A91" w:rsidRPr="0012203D" w:rsidRDefault="00FF7A91" w:rsidP="00954258">
      <w:pPr>
        <w:pStyle w:val="OutlinenumberedLevel2"/>
      </w:pPr>
      <w:r w:rsidRPr="00954258">
        <w:rPr>
          <w:b/>
        </w:rPr>
        <w:t>Partial invalidity:</w:t>
      </w:r>
      <w:r w:rsidRPr="001643FD">
        <w:t xml:space="preserve">  </w:t>
      </w:r>
      <w:r w:rsidRPr="0012203D">
        <w:t>If any provision of this Deed becomes invalid or unenforceable to any extent, the remainder of this Deed and its application will not be affected and will remain enforceable to the greatest extent permitted by law.</w:t>
      </w:r>
    </w:p>
    <w:p w14:paraId="1ED9EF92" w14:textId="77777777" w:rsidR="00FF7A91" w:rsidRPr="0012203D" w:rsidRDefault="00FF7A91" w:rsidP="00954258">
      <w:pPr>
        <w:pStyle w:val="OutlinenumberedLevel2"/>
      </w:pPr>
      <w:r w:rsidRPr="00954258">
        <w:rPr>
          <w:b/>
        </w:rPr>
        <w:t>Signature:</w:t>
      </w:r>
      <w:r w:rsidRPr="0012203D">
        <w:t xml:space="preserve">  </w:t>
      </w:r>
      <w:r w:rsidR="00366A49" w:rsidRPr="001F0A4F">
        <w:t xml:space="preserve">This </w:t>
      </w:r>
      <w:r w:rsidR="00366A49">
        <w:t>Deed</w:t>
      </w:r>
      <w:r w:rsidR="00366A49" w:rsidRPr="001F0A4F">
        <w:t xml:space="preserve"> may be executed in two or more counterparts, each of which </w:t>
      </w:r>
      <w:r w:rsidR="00366A49">
        <w:t xml:space="preserve">is </w:t>
      </w:r>
      <w:r w:rsidR="00366A49" w:rsidRPr="001F0A4F">
        <w:t>deemed an original</w:t>
      </w:r>
      <w:r w:rsidR="00366A49">
        <w:t xml:space="preserve"> and all of which constitute the same Deed</w:t>
      </w:r>
      <w:r w:rsidR="00366A49" w:rsidRPr="001F0A4F">
        <w:t xml:space="preserve">.  </w:t>
      </w:r>
      <w:r w:rsidR="00366A49">
        <w:t>A party may enter into this Deed</w:t>
      </w:r>
      <w:r w:rsidR="00366A49" w:rsidRPr="001F0A4F">
        <w:t xml:space="preserve"> </w:t>
      </w:r>
      <w:r w:rsidR="00366A49">
        <w:t xml:space="preserve">by signing and sending (including by email) a counterpart </w:t>
      </w:r>
      <w:proofErr w:type="gramStart"/>
      <w:r w:rsidR="00366A49">
        <w:t>copy</w:t>
      </w:r>
      <w:proofErr w:type="gramEnd"/>
      <w:r w:rsidR="00366A49">
        <w:t xml:space="preserve"> to each other party</w:t>
      </w:r>
      <w:r w:rsidRPr="0012203D">
        <w:t>.</w:t>
      </w:r>
    </w:p>
    <w:p w14:paraId="29C88377" w14:textId="77777777" w:rsidR="00FF7A91" w:rsidRPr="0012203D" w:rsidRDefault="00FF7A91" w:rsidP="00954258">
      <w:pPr>
        <w:pStyle w:val="OutlinenumberedLevel2"/>
      </w:pPr>
      <w:r w:rsidRPr="00954258">
        <w:rPr>
          <w:b/>
        </w:rPr>
        <w:t>Governing law and jurisdiction:</w:t>
      </w:r>
      <w:r w:rsidRPr="0012203D">
        <w:t xml:space="preserve">  This Deed will be governed by New Zealand law, and the parties submit to the non-exclusive jurisdiction of the New Zealand courts.</w:t>
      </w:r>
    </w:p>
    <w:p w14:paraId="0C683464" w14:textId="77777777" w:rsidR="00333720" w:rsidRPr="0012203D" w:rsidRDefault="00333720" w:rsidP="00954258">
      <w:pPr>
        <w:pStyle w:val="OutlinenumberedLevel2"/>
        <w:sectPr w:rsidR="00333720" w:rsidRPr="0012203D">
          <w:footerReference w:type="default" r:id="rId18"/>
          <w:pgSz w:w="11906" w:h="16838"/>
          <w:pgMar w:top="1440" w:right="1797" w:bottom="1440" w:left="1797" w:header="720" w:footer="709" w:gutter="0"/>
          <w:cols w:space="720"/>
          <w:docGrid w:linePitch="360"/>
        </w:sectPr>
      </w:pPr>
    </w:p>
    <w:p w14:paraId="14AE90BC" w14:textId="77777777" w:rsidR="00333720" w:rsidRPr="00954258" w:rsidRDefault="00333720" w:rsidP="00954258">
      <w:pPr>
        <w:jc w:val="center"/>
        <w:rPr>
          <w:rFonts w:ascii="Arial Black" w:hAnsi="Arial Black"/>
          <w:color w:val="C00000"/>
        </w:rPr>
      </w:pPr>
      <w:r w:rsidRPr="00954258">
        <w:rPr>
          <w:rFonts w:ascii="Arial Black" w:hAnsi="Arial Black"/>
          <w:color w:val="C00000"/>
        </w:rPr>
        <w:lastRenderedPageBreak/>
        <w:t>SCHEDULE 1</w:t>
      </w:r>
    </w:p>
    <w:p w14:paraId="07F33CD0" w14:textId="77777777" w:rsidR="00333720" w:rsidRPr="00954258" w:rsidRDefault="00333720" w:rsidP="00954258">
      <w:pPr>
        <w:jc w:val="center"/>
        <w:rPr>
          <w:b/>
        </w:rPr>
      </w:pPr>
      <w:r w:rsidRPr="00954258">
        <w:rPr>
          <w:b/>
        </w:rPr>
        <w:t>Vesting Schedule</w:t>
      </w:r>
    </w:p>
    <w:tbl>
      <w:tblPr>
        <w:tblW w:w="0" w:type="auto"/>
        <w:tblInd w:w="547" w:type="dxa"/>
        <w:tblLayout w:type="fixed"/>
        <w:tblLook w:val="0000" w:firstRow="0" w:lastRow="0" w:firstColumn="0" w:lastColumn="0" w:noHBand="0" w:noVBand="0"/>
      </w:tblPr>
      <w:tblGrid>
        <w:gridCol w:w="1809"/>
        <w:gridCol w:w="2268"/>
        <w:gridCol w:w="2127"/>
        <w:gridCol w:w="2166"/>
      </w:tblGrid>
      <w:tr w:rsidR="00333720" w:rsidRPr="0012203D" w14:paraId="44AA1108" w14:textId="77777777" w:rsidTr="0009299D">
        <w:tc>
          <w:tcPr>
            <w:tcW w:w="1809" w:type="dxa"/>
            <w:tcBorders>
              <w:top w:val="single" w:sz="4" w:space="0" w:color="000000"/>
              <w:left w:val="single" w:sz="4" w:space="0" w:color="000000"/>
              <w:bottom w:val="single" w:sz="4" w:space="0" w:color="000000"/>
            </w:tcBorders>
            <w:shd w:val="clear" w:color="auto" w:fill="A6A6A6"/>
            <w:vAlign w:val="center"/>
          </w:tcPr>
          <w:p w14:paraId="1970BA1A" w14:textId="77777777" w:rsidR="00333720" w:rsidRPr="00954258" w:rsidRDefault="00333720" w:rsidP="0012203D">
            <w:pPr>
              <w:rPr>
                <w:rFonts w:ascii="Arial Black" w:hAnsi="Arial Black"/>
                <w:color w:val="C00000"/>
              </w:rPr>
            </w:pPr>
            <w:r w:rsidRPr="00954258">
              <w:rPr>
                <w:rFonts w:ascii="Arial Black" w:hAnsi="Arial Black"/>
                <w:color w:val="C00000"/>
              </w:rPr>
              <w:t>Issue Date</w:t>
            </w:r>
          </w:p>
        </w:tc>
        <w:tc>
          <w:tcPr>
            <w:tcW w:w="2268" w:type="dxa"/>
            <w:tcBorders>
              <w:top w:val="single" w:sz="4" w:space="0" w:color="000000"/>
              <w:left w:val="single" w:sz="4" w:space="0" w:color="000000"/>
              <w:bottom w:val="single" w:sz="4" w:space="0" w:color="000000"/>
            </w:tcBorders>
            <w:shd w:val="clear" w:color="auto" w:fill="A6A6A6"/>
            <w:vAlign w:val="center"/>
          </w:tcPr>
          <w:p w14:paraId="14A03650" w14:textId="77777777" w:rsidR="00333720" w:rsidRPr="00954258" w:rsidRDefault="00333720" w:rsidP="0012203D">
            <w:pPr>
              <w:rPr>
                <w:rFonts w:ascii="Arial Black" w:hAnsi="Arial Black"/>
                <w:color w:val="C00000"/>
              </w:rPr>
            </w:pPr>
            <w:r w:rsidRPr="00954258">
              <w:rPr>
                <w:rFonts w:ascii="Arial Black" w:hAnsi="Arial Black"/>
                <w:color w:val="C00000"/>
              </w:rPr>
              <w:t>Number of Options</w:t>
            </w:r>
          </w:p>
        </w:tc>
        <w:tc>
          <w:tcPr>
            <w:tcW w:w="2127" w:type="dxa"/>
            <w:tcBorders>
              <w:top w:val="single" w:sz="4" w:space="0" w:color="000000"/>
              <w:left w:val="single" w:sz="4" w:space="0" w:color="000000"/>
              <w:bottom w:val="single" w:sz="4" w:space="0" w:color="000000"/>
            </w:tcBorders>
            <w:shd w:val="clear" w:color="auto" w:fill="A6A6A6"/>
            <w:vAlign w:val="center"/>
          </w:tcPr>
          <w:p w14:paraId="61505DBF" w14:textId="77777777" w:rsidR="00333720" w:rsidRPr="00954258" w:rsidRDefault="00333720" w:rsidP="0012203D">
            <w:pPr>
              <w:rPr>
                <w:rFonts w:ascii="Arial Black" w:hAnsi="Arial Black"/>
                <w:color w:val="C00000"/>
              </w:rPr>
            </w:pPr>
            <w:r w:rsidRPr="00954258">
              <w:rPr>
                <w:rFonts w:ascii="Arial Black" w:hAnsi="Arial Black"/>
                <w:color w:val="C00000"/>
              </w:rPr>
              <w:t>Vesting Date</w:t>
            </w:r>
          </w:p>
        </w:tc>
        <w:tc>
          <w:tcPr>
            <w:tcW w:w="216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3295B8D" w14:textId="77777777" w:rsidR="00333720" w:rsidRPr="00954258" w:rsidRDefault="00333720" w:rsidP="0012203D">
            <w:pPr>
              <w:rPr>
                <w:rFonts w:ascii="Arial Black" w:hAnsi="Arial Black"/>
                <w:color w:val="C00000"/>
              </w:rPr>
            </w:pPr>
            <w:r w:rsidRPr="00954258">
              <w:rPr>
                <w:rFonts w:ascii="Arial Black" w:hAnsi="Arial Black"/>
                <w:color w:val="C00000"/>
              </w:rPr>
              <w:t>Expiry Date</w:t>
            </w:r>
          </w:p>
        </w:tc>
      </w:tr>
      <w:tr w:rsidR="007D0D99" w:rsidRPr="0012203D" w14:paraId="0231541F" w14:textId="77777777" w:rsidTr="00B44CD1">
        <w:tc>
          <w:tcPr>
            <w:tcW w:w="1809" w:type="dxa"/>
            <w:tcBorders>
              <w:top w:val="single" w:sz="4" w:space="0" w:color="000000"/>
              <w:left w:val="single" w:sz="4" w:space="0" w:color="000000"/>
              <w:bottom w:val="single" w:sz="4" w:space="0" w:color="000000"/>
            </w:tcBorders>
            <w:shd w:val="clear" w:color="auto" w:fill="auto"/>
            <w:vAlign w:val="center"/>
          </w:tcPr>
          <w:p w14:paraId="4B5C2D75" w14:textId="77777777" w:rsidR="007D0D99" w:rsidRPr="0012203D" w:rsidRDefault="007D0D99" w:rsidP="0012203D">
            <w:r w:rsidRPr="0012203D">
              <w:t>The Issue Date</w:t>
            </w:r>
          </w:p>
        </w:tc>
        <w:tc>
          <w:tcPr>
            <w:tcW w:w="2268" w:type="dxa"/>
            <w:tcBorders>
              <w:top w:val="single" w:sz="4" w:space="0" w:color="000000"/>
              <w:left w:val="single" w:sz="4" w:space="0" w:color="000000"/>
              <w:bottom w:val="single" w:sz="4" w:space="0" w:color="000000"/>
            </w:tcBorders>
            <w:shd w:val="clear" w:color="auto" w:fill="auto"/>
            <w:vAlign w:val="center"/>
          </w:tcPr>
          <w:p w14:paraId="2A48BB45" w14:textId="77777777" w:rsidR="007D0D99" w:rsidRPr="0012203D" w:rsidRDefault="00B44CD1" w:rsidP="00650488">
            <w:r w:rsidRPr="00980E12">
              <w:t>[</w:t>
            </w:r>
            <w:r w:rsidRPr="00980E12">
              <w:sym w:font="Wingdings 2" w:char="F097"/>
            </w:r>
            <w:r w:rsidRPr="00980E12">
              <w:t>]</w:t>
            </w:r>
            <w:r w:rsidR="007D0D99" w:rsidRPr="00980E12">
              <w:t xml:space="preserve"> of the Options issue</w:t>
            </w:r>
            <w:r w:rsidR="007D0D99" w:rsidRPr="0012203D">
              <w:t xml:space="preserve">d to </w:t>
            </w:r>
            <w:r w:rsidR="003744BC" w:rsidRPr="0012203D">
              <w:t>the Employee</w:t>
            </w:r>
            <w:r w:rsidR="007D0D99" w:rsidRPr="0012203D">
              <w:t xml:space="preserve"> in accordance with clause </w:t>
            </w:r>
            <w:r w:rsidR="00650488">
              <w:t>2</w:t>
            </w:r>
            <w:r w:rsidR="007D0D99" w:rsidRPr="0012203D">
              <w:t xml:space="preserve"> of this Deed</w:t>
            </w:r>
            <w:r w:rsidR="00F02D14" w:rsidRPr="0012203D">
              <w:t>.</w:t>
            </w:r>
          </w:p>
        </w:tc>
        <w:tc>
          <w:tcPr>
            <w:tcW w:w="2127" w:type="dxa"/>
            <w:tcBorders>
              <w:top w:val="single" w:sz="4" w:space="0" w:color="000000"/>
              <w:left w:val="single" w:sz="4" w:space="0" w:color="000000"/>
              <w:bottom w:val="single" w:sz="4" w:space="0" w:color="000000"/>
            </w:tcBorders>
            <w:shd w:val="clear" w:color="auto" w:fill="auto"/>
            <w:vAlign w:val="center"/>
          </w:tcPr>
          <w:p w14:paraId="434510C5" w14:textId="77777777" w:rsidR="007D0D99" w:rsidRPr="00980E12" w:rsidRDefault="00B44CD1" w:rsidP="0012203D">
            <w:r w:rsidRPr="00980E12">
              <w:t>[</w:t>
            </w:r>
            <w:r w:rsidR="00E16BDB" w:rsidRPr="00954258">
              <w:rPr>
                <w:i/>
              </w:rPr>
              <w:t xml:space="preserve">The </w:t>
            </w:r>
            <w:r w:rsidRPr="00954258">
              <w:rPr>
                <w:i/>
              </w:rPr>
              <w:t>[first anniversary] of the date of this Deed</w:t>
            </w:r>
            <w:r w:rsidRPr="00980E12">
              <w:t>]</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13314" w14:textId="77777777" w:rsidR="007D0D99" w:rsidRPr="0012203D" w:rsidRDefault="0050229E" w:rsidP="0012203D">
            <w:r w:rsidRPr="0012203D">
              <w:t>The Expiry Date.</w:t>
            </w:r>
          </w:p>
        </w:tc>
      </w:tr>
      <w:tr w:rsidR="007D0D99" w:rsidRPr="0012203D" w14:paraId="5386ED67" w14:textId="77777777" w:rsidTr="00B44CD1">
        <w:tc>
          <w:tcPr>
            <w:tcW w:w="1809" w:type="dxa"/>
            <w:tcBorders>
              <w:top w:val="single" w:sz="4" w:space="0" w:color="000000"/>
              <w:left w:val="single" w:sz="4" w:space="0" w:color="000000"/>
              <w:bottom w:val="single" w:sz="4" w:space="0" w:color="000000"/>
            </w:tcBorders>
            <w:shd w:val="clear" w:color="auto" w:fill="auto"/>
            <w:vAlign w:val="center"/>
          </w:tcPr>
          <w:p w14:paraId="3974D22C" w14:textId="77777777" w:rsidR="007D0D99" w:rsidRPr="0012203D" w:rsidRDefault="007D0D99" w:rsidP="0012203D">
            <w:r w:rsidRPr="0012203D">
              <w:t>The Issue Date</w:t>
            </w:r>
          </w:p>
        </w:tc>
        <w:tc>
          <w:tcPr>
            <w:tcW w:w="2268" w:type="dxa"/>
            <w:tcBorders>
              <w:top w:val="single" w:sz="4" w:space="0" w:color="000000"/>
              <w:left w:val="single" w:sz="4" w:space="0" w:color="000000"/>
              <w:bottom w:val="single" w:sz="4" w:space="0" w:color="000000"/>
            </w:tcBorders>
            <w:shd w:val="clear" w:color="auto" w:fill="auto"/>
            <w:vAlign w:val="center"/>
          </w:tcPr>
          <w:p w14:paraId="51AFC292" w14:textId="77777777" w:rsidR="007D0D99" w:rsidRPr="00980E12" w:rsidRDefault="00B44CD1" w:rsidP="00650488">
            <w:r w:rsidRPr="00980E12">
              <w:t>[</w:t>
            </w:r>
            <w:r w:rsidRPr="00980E12">
              <w:sym w:font="Wingdings 2" w:char="F097"/>
            </w:r>
            <w:r w:rsidRPr="00980E12">
              <w:t xml:space="preserve">] of the Options issued to the Employee in accordance with clause </w:t>
            </w:r>
            <w:r w:rsidR="00650488">
              <w:t>2</w:t>
            </w:r>
            <w:r w:rsidRPr="00980E12">
              <w:t xml:space="preserve"> of this Deed.</w:t>
            </w:r>
          </w:p>
        </w:tc>
        <w:tc>
          <w:tcPr>
            <w:tcW w:w="2127" w:type="dxa"/>
            <w:tcBorders>
              <w:top w:val="single" w:sz="4" w:space="0" w:color="000000"/>
              <w:left w:val="single" w:sz="4" w:space="0" w:color="000000"/>
              <w:bottom w:val="single" w:sz="4" w:space="0" w:color="000000"/>
            </w:tcBorders>
            <w:shd w:val="clear" w:color="auto" w:fill="auto"/>
            <w:vAlign w:val="center"/>
          </w:tcPr>
          <w:p w14:paraId="5EC82AB0" w14:textId="77777777" w:rsidR="007D0D99" w:rsidRPr="00980E12" w:rsidRDefault="00B44CD1" w:rsidP="0012203D">
            <w:r w:rsidRPr="00980E12">
              <w:t>[</w:t>
            </w:r>
            <w:r w:rsidR="00E16BDB" w:rsidRPr="00954258">
              <w:rPr>
                <w:i/>
              </w:rPr>
              <w:t xml:space="preserve">The </w:t>
            </w:r>
            <w:r w:rsidRPr="00954258">
              <w:rPr>
                <w:i/>
              </w:rPr>
              <w:t>[second anniversary] of the date of this Deed</w:t>
            </w:r>
            <w:r w:rsidRPr="00980E12">
              <w:t>]</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A7F00" w14:textId="77777777" w:rsidR="007D0D99" w:rsidRPr="0012203D" w:rsidRDefault="0050229E" w:rsidP="0012203D">
            <w:r w:rsidRPr="0012203D">
              <w:t>The Expiry Date.</w:t>
            </w:r>
          </w:p>
        </w:tc>
      </w:tr>
      <w:tr w:rsidR="007D0D99" w:rsidRPr="0012203D" w14:paraId="70207F35" w14:textId="77777777" w:rsidTr="00B44CD1">
        <w:tc>
          <w:tcPr>
            <w:tcW w:w="1809" w:type="dxa"/>
            <w:tcBorders>
              <w:top w:val="single" w:sz="4" w:space="0" w:color="000000"/>
              <w:left w:val="single" w:sz="4" w:space="0" w:color="000000"/>
              <w:bottom w:val="single" w:sz="4" w:space="0" w:color="000000"/>
            </w:tcBorders>
            <w:shd w:val="clear" w:color="auto" w:fill="auto"/>
            <w:vAlign w:val="center"/>
          </w:tcPr>
          <w:p w14:paraId="7A4E706A" w14:textId="77777777" w:rsidR="007D0D99" w:rsidRPr="0012203D" w:rsidRDefault="007D0D99" w:rsidP="0012203D">
            <w:r w:rsidRPr="0012203D">
              <w:t>The Issue Date</w:t>
            </w:r>
          </w:p>
        </w:tc>
        <w:tc>
          <w:tcPr>
            <w:tcW w:w="2268" w:type="dxa"/>
            <w:tcBorders>
              <w:top w:val="single" w:sz="4" w:space="0" w:color="000000"/>
              <w:left w:val="single" w:sz="4" w:space="0" w:color="000000"/>
              <w:bottom w:val="single" w:sz="4" w:space="0" w:color="000000"/>
            </w:tcBorders>
            <w:shd w:val="clear" w:color="auto" w:fill="auto"/>
            <w:vAlign w:val="center"/>
          </w:tcPr>
          <w:p w14:paraId="2E3B9735" w14:textId="77777777" w:rsidR="007D0D99" w:rsidRPr="00980E12" w:rsidRDefault="00B44CD1" w:rsidP="00650488">
            <w:r w:rsidRPr="00980E12">
              <w:t>[</w:t>
            </w:r>
            <w:r w:rsidRPr="00980E12">
              <w:sym w:font="Wingdings 2" w:char="F097"/>
            </w:r>
            <w:r w:rsidRPr="00980E12">
              <w:t xml:space="preserve">] of the Options issued to the Employee in accordance with clause </w:t>
            </w:r>
            <w:r w:rsidR="00650488">
              <w:t>2</w:t>
            </w:r>
            <w:r w:rsidRPr="00980E12">
              <w:t xml:space="preserve"> of this Deed.</w:t>
            </w:r>
          </w:p>
        </w:tc>
        <w:tc>
          <w:tcPr>
            <w:tcW w:w="2127" w:type="dxa"/>
            <w:tcBorders>
              <w:top w:val="single" w:sz="4" w:space="0" w:color="000000"/>
              <w:left w:val="single" w:sz="4" w:space="0" w:color="000000"/>
              <w:bottom w:val="single" w:sz="4" w:space="0" w:color="000000"/>
            </w:tcBorders>
            <w:shd w:val="clear" w:color="auto" w:fill="auto"/>
            <w:vAlign w:val="center"/>
          </w:tcPr>
          <w:p w14:paraId="3F249A1B" w14:textId="77777777" w:rsidR="007D0D99" w:rsidRPr="00980E12" w:rsidRDefault="00B44CD1" w:rsidP="0012203D">
            <w:r w:rsidRPr="00980E12">
              <w:t>[</w:t>
            </w:r>
            <w:r w:rsidR="00E16BDB" w:rsidRPr="00954258">
              <w:rPr>
                <w:i/>
              </w:rPr>
              <w:t xml:space="preserve">The </w:t>
            </w:r>
            <w:r w:rsidRPr="00954258">
              <w:rPr>
                <w:i/>
              </w:rPr>
              <w:t>[third anniversary] of the date of this Deed</w:t>
            </w:r>
            <w:r w:rsidRPr="00980E12">
              <w:t>]</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8CD14" w14:textId="77777777" w:rsidR="007D0D99" w:rsidRPr="0012203D" w:rsidRDefault="0050229E" w:rsidP="0012203D">
            <w:r w:rsidRPr="0012203D">
              <w:t>The Expiry Date.</w:t>
            </w:r>
          </w:p>
        </w:tc>
      </w:tr>
    </w:tbl>
    <w:p w14:paraId="29BD19B4" w14:textId="77777777" w:rsidR="00333720" w:rsidRPr="0012203D" w:rsidRDefault="00333720" w:rsidP="0012203D">
      <w:pPr>
        <w:sectPr w:rsidR="00333720" w:rsidRPr="0012203D" w:rsidSect="008348C5">
          <w:headerReference w:type="default" r:id="rId19"/>
          <w:footerReference w:type="even" r:id="rId20"/>
          <w:headerReference w:type="first" r:id="rId21"/>
          <w:footerReference w:type="first" r:id="rId22"/>
          <w:pgSz w:w="11906" w:h="16838"/>
          <w:pgMar w:top="1694" w:right="1841" w:bottom="1272" w:left="1418" w:header="851" w:footer="996" w:gutter="0"/>
          <w:cols w:space="720"/>
          <w:docGrid w:linePitch="360"/>
        </w:sectPr>
      </w:pPr>
    </w:p>
    <w:p w14:paraId="568FD532" w14:textId="77777777" w:rsidR="00333720" w:rsidRPr="00954258" w:rsidRDefault="00333720" w:rsidP="00954258">
      <w:pPr>
        <w:jc w:val="center"/>
        <w:rPr>
          <w:rFonts w:ascii="Arial Black" w:hAnsi="Arial Black"/>
          <w:color w:val="C00000"/>
        </w:rPr>
      </w:pPr>
      <w:r w:rsidRPr="00954258">
        <w:rPr>
          <w:rFonts w:ascii="Arial Black" w:hAnsi="Arial Black"/>
          <w:color w:val="C00000"/>
        </w:rPr>
        <w:lastRenderedPageBreak/>
        <w:t>SCHEDULE 2</w:t>
      </w:r>
    </w:p>
    <w:p w14:paraId="66F2D1F4" w14:textId="77777777" w:rsidR="00333720" w:rsidRPr="00954258" w:rsidRDefault="00333720" w:rsidP="00954258">
      <w:pPr>
        <w:jc w:val="center"/>
        <w:rPr>
          <w:b/>
        </w:rPr>
      </w:pPr>
      <w:r w:rsidRPr="00954258">
        <w:rPr>
          <w:b/>
        </w:rPr>
        <w:t>Exercise Notice</w:t>
      </w:r>
    </w:p>
    <w:p w14:paraId="0C6D61F9" w14:textId="77777777" w:rsidR="00333720" w:rsidRPr="0012203D" w:rsidRDefault="00333720" w:rsidP="0012203D"/>
    <w:p w14:paraId="5B544940" w14:textId="77777777" w:rsidR="00333720" w:rsidRPr="0012203D" w:rsidRDefault="00333720" w:rsidP="0012203D">
      <w:r w:rsidRPr="0012203D">
        <w:t>[</w:t>
      </w:r>
      <w:r w:rsidRPr="00954258">
        <w:rPr>
          <w:i/>
        </w:rPr>
        <w:t>Insert date</w:t>
      </w:r>
      <w:r w:rsidRPr="0012203D">
        <w:t>]</w:t>
      </w:r>
    </w:p>
    <w:p w14:paraId="4B8AF424" w14:textId="77777777" w:rsidR="00333720" w:rsidRPr="0012203D" w:rsidRDefault="00333720" w:rsidP="0012203D"/>
    <w:p w14:paraId="2CC4E564" w14:textId="77777777" w:rsidR="00333720" w:rsidRPr="0012203D" w:rsidRDefault="00B44CD1" w:rsidP="0012203D">
      <w:r w:rsidRPr="0012203D">
        <w:t>The Board of Directors</w:t>
      </w:r>
      <w:r w:rsidR="00333720" w:rsidRPr="0012203D">
        <w:br/>
        <w:t>[</w:t>
      </w:r>
      <w:r w:rsidR="00926D2E" w:rsidRPr="00954258">
        <w:rPr>
          <w:i/>
        </w:rPr>
        <w:t>Insert name of Company</w:t>
      </w:r>
      <w:r w:rsidR="00333720" w:rsidRPr="0012203D">
        <w:t>]</w:t>
      </w:r>
      <w:r w:rsidR="00926D2E" w:rsidRPr="0012203D">
        <w:br/>
        <w:t>[</w:t>
      </w:r>
      <w:r w:rsidR="00926D2E" w:rsidRPr="00954258">
        <w:rPr>
          <w:i/>
        </w:rPr>
        <w:t>Insert address of Company</w:t>
      </w:r>
      <w:r w:rsidR="00926D2E" w:rsidRPr="0012203D">
        <w:t>]</w:t>
      </w:r>
    </w:p>
    <w:p w14:paraId="18A0FEC7" w14:textId="77777777" w:rsidR="00333720" w:rsidRPr="0012203D" w:rsidRDefault="00333720" w:rsidP="0012203D">
      <w:r w:rsidRPr="0012203D">
        <w:tab/>
      </w:r>
    </w:p>
    <w:p w14:paraId="735ADCC6" w14:textId="77777777" w:rsidR="00333720" w:rsidRPr="0012203D" w:rsidRDefault="00333720" w:rsidP="0012203D">
      <w:r w:rsidRPr="0012203D">
        <w:t>Dear Board</w:t>
      </w:r>
    </w:p>
    <w:p w14:paraId="7FD498E1" w14:textId="77777777" w:rsidR="00333720" w:rsidRPr="00957A11" w:rsidRDefault="00333720" w:rsidP="0012203D">
      <w:pPr>
        <w:rPr>
          <w:b/>
        </w:rPr>
      </w:pPr>
      <w:r w:rsidRPr="00957A11">
        <w:rPr>
          <w:b/>
        </w:rPr>
        <w:t>Exercise of Options</w:t>
      </w:r>
    </w:p>
    <w:p w14:paraId="19F9E0CF" w14:textId="77777777" w:rsidR="00333720" w:rsidRPr="0012203D" w:rsidRDefault="00333720" w:rsidP="0012203D">
      <w:r w:rsidRPr="0012203D">
        <w:t xml:space="preserve">I refer to the options granted to me by </w:t>
      </w:r>
      <w:r w:rsidR="00B44CD1" w:rsidRPr="0012203D">
        <w:t>[</w:t>
      </w:r>
      <w:r w:rsidR="00B44CD1" w:rsidRPr="00954258">
        <w:rPr>
          <w:i/>
        </w:rPr>
        <w:t>insert name of Company</w:t>
      </w:r>
      <w:r w:rsidR="00B44CD1" w:rsidRPr="0012203D">
        <w:t>]</w:t>
      </w:r>
      <w:r w:rsidRPr="0012203D">
        <w:t xml:space="preserve"> </w:t>
      </w:r>
      <w:r w:rsidR="00B44CD1" w:rsidRPr="0012203D">
        <w:t>(</w:t>
      </w:r>
      <w:r w:rsidR="00B44CD1" w:rsidRPr="00954258">
        <w:rPr>
          <w:b/>
        </w:rPr>
        <w:t>Company</w:t>
      </w:r>
      <w:r w:rsidR="00B44CD1" w:rsidRPr="0012203D">
        <w:t xml:space="preserve">) </w:t>
      </w:r>
      <w:r w:rsidRPr="0012203D">
        <w:t xml:space="preserve">under the deed between </w:t>
      </w:r>
      <w:r w:rsidR="00B44CD1" w:rsidRPr="0012203D">
        <w:t>the Company</w:t>
      </w:r>
      <w:r w:rsidRPr="0012203D">
        <w:t xml:space="preserve"> and me dated [</w:t>
      </w:r>
      <w:r w:rsidR="00E01342">
        <w:rPr>
          <w:i/>
        </w:rPr>
        <w:t>i</w:t>
      </w:r>
      <w:r w:rsidRPr="00954258">
        <w:rPr>
          <w:i/>
        </w:rPr>
        <w:t>nsert date</w:t>
      </w:r>
      <w:r w:rsidRPr="0012203D">
        <w:t>] (</w:t>
      </w:r>
      <w:r w:rsidRPr="00954258">
        <w:rPr>
          <w:b/>
        </w:rPr>
        <w:t>Options</w:t>
      </w:r>
      <w:r w:rsidRPr="0012203D">
        <w:t>).</w:t>
      </w:r>
    </w:p>
    <w:p w14:paraId="22321C6C" w14:textId="77777777" w:rsidR="00333720" w:rsidRPr="0012203D" w:rsidRDefault="00333720" w:rsidP="00366A49">
      <w:r w:rsidRPr="0012203D">
        <w:t>I give notice that I am exercising [</w:t>
      </w:r>
      <w:r w:rsidRPr="00954258">
        <w:rPr>
          <w:i/>
        </w:rPr>
        <w:t>insert</w:t>
      </w:r>
      <w:r w:rsidR="005E00B6" w:rsidRPr="00954258">
        <w:rPr>
          <w:i/>
        </w:rPr>
        <w:t xml:space="preserve"> number</w:t>
      </w:r>
      <w:r w:rsidRPr="0012203D">
        <w:t>] Options on [</w:t>
      </w:r>
      <w:r w:rsidRPr="00954258">
        <w:rPr>
          <w:i/>
        </w:rPr>
        <w:t>insert date</w:t>
      </w:r>
      <w:r w:rsidRPr="0012203D">
        <w:t>] at the exercise price of $</w:t>
      </w:r>
      <w:r w:rsidR="00AB7F8D" w:rsidRPr="0012203D">
        <w:t>[</w:t>
      </w:r>
      <w:r w:rsidR="00AB7F8D" w:rsidRPr="00954258">
        <w:rPr>
          <w:i/>
        </w:rPr>
        <w:t>to insert</w:t>
      </w:r>
      <w:r w:rsidR="00AB7F8D" w:rsidRPr="0012203D">
        <w:t>]</w:t>
      </w:r>
      <w:r w:rsidRPr="0012203D">
        <w:t xml:space="preserve"> per share.  On or before [</w:t>
      </w:r>
      <w:r w:rsidRPr="00954258">
        <w:rPr>
          <w:i/>
        </w:rPr>
        <w:t>insert date</w:t>
      </w:r>
      <w:r w:rsidRPr="0012203D">
        <w:t>] I will</w:t>
      </w:r>
      <w:r w:rsidR="00366A49">
        <w:t xml:space="preserve"> </w:t>
      </w:r>
      <w:r w:rsidRPr="0012203D">
        <w:t>deposit $[</w:t>
      </w:r>
      <w:r w:rsidRPr="00954258">
        <w:rPr>
          <w:i/>
        </w:rPr>
        <w:t>insert</w:t>
      </w:r>
      <w:r w:rsidRPr="0012203D">
        <w:t xml:space="preserve">] in cleared funds into the nominated bank account of </w:t>
      </w:r>
      <w:r w:rsidR="00B44CD1" w:rsidRPr="0012203D">
        <w:t>the Company</w:t>
      </w:r>
      <w:r w:rsidRPr="0012203D">
        <w:t>, being the total exercise price for the shares.</w:t>
      </w:r>
    </w:p>
    <w:p w14:paraId="7779300D" w14:textId="77777777" w:rsidR="00333720" w:rsidRPr="0012203D" w:rsidRDefault="00333720" w:rsidP="0012203D">
      <w:r w:rsidRPr="0012203D">
        <w:t xml:space="preserve">I agree to accept the shares subject to the constitution and the current shareholders’ agreement (if any) of </w:t>
      </w:r>
      <w:r w:rsidR="00B44CD1" w:rsidRPr="0012203D">
        <w:t>the Company</w:t>
      </w:r>
      <w:r w:rsidRPr="0012203D">
        <w:t>.</w:t>
      </w:r>
    </w:p>
    <w:p w14:paraId="7F35543C" w14:textId="77777777" w:rsidR="00333720" w:rsidRPr="0012203D" w:rsidRDefault="00333720" w:rsidP="0012203D">
      <w:r w:rsidRPr="0012203D">
        <w:t>Yours sincerely</w:t>
      </w:r>
    </w:p>
    <w:p w14:paraId="3BED8931" w14:textId="77777777" w:rsidR="00333720" w:rsidRPr="0012203D" w:rsidRDefault="00333720" w:rsidP="0012203D"/>
    <w:p w14:paraId="22B4FF55" w14:textId="77777777" w:rsidR="00333720" w:rsidRPr="0012203D" w:rsidRDefault="00333720" w:rsidP="0012203D"/>
    <w:p w14:paraId="14B43440" w14:textId="77777777" w:rsidR="00333720" w:rsidRPr="0012203D" w:rsidRDefault="00333720" w:rsidP="0012203D">
      <w:r w:rsidRPr="0012203D">
        <w:t>[</w:t>
      </w:r>
      <w:r w:rsidR="00CE5F08" w:rsidRPr="00954258">
        <w:rPr>
          <w:i/>
        </w:rPr>
        <w:t>Insert name of Employee</w:t>
      </w:r>
      <w:r w:rsidRPr="0012203D">
        <w:t>]</w:t>
      </w:r>
    </w:p>
    <w:p w14:paraId="604542F4" w14:textId="77777777" w:rsidR="00333720" w:rsidRPr="0012203D" w:rsidRDefault="00333720" w:rsidP="0012203D">
      <w:r w:rsidRPr="0012203D">
        <w:t>Address:</w:t>
      </w:r>
    </w:p>
    <w:p w14:paraId="5C268453" w14:textId="77777777" w:rsidR="00FF7A91" w:rsidRPr="0012203D" w:rsidRDefault="00333720" w:rsidP="0012203D">
      <w:r w:rsidRPr="0012203D">
        <w:t>Date:</w:t>
      </w:r>
    </w:p>
    <w:p w14:paraId="4CAF3D64" w14:textId="77777777" w:rsidR="00FF7A91" w:rsidRPr="00954258" w:rsidRDefault="00FF7A91" w:rsidP="00954258">
      <w:pPr>
        <w:jc w:val="center"/>
        <w:rPr>
          <w:rFonts w:ascii="Arial Black" w:hAnsi="Arial Black"/>
          <w:color w:val="C00000"/>
          <w:szCs w:val="20"/>
        </w:rPr>
      </w:pPr>
      <w:r w:rsidRPr="0012203D">
        <w:br w:type="page"/>
      </w:r>
      <w:r w:rsidRPr="00954258">
        <w:rPr>
          <w:rFonts w:ascii="Arial Black" w:hAnsi="Arial Black"/>
          <w:color w:val="C00000"/>
          <w:szCs w:val="20"/>
        </w:rPr>
        <w:lastRenderedPageBreak/>
        <w:t>SCHEDULE 3</w:t>
      </w:r>
    </w:p>
    <w:p w14:paraId="79D30BFA" w14:textId="77777777" w:rsidR="00FF7A91" w:rsidRPr="00954258" w:rsidRDefault="00FF7A91" w:rsidP="00954258">
      <w:pPr>
        <w:jc w:val="center"/>
        <w:rPr>
          <w:b/>
        </w:rPr>
      </w:pPr>
      <w:r w:rsidRPr="00954258">
        <w:rPr>
          <w:b/>
        </w:rPr>
        <w:t>Details for Notices</w:t>
      </w:r>
    </w:p>
    <w:p w14:paraId="307F702E" w14:textId="77777777" w:rsidR="004D3277" w:rsidRPr="008B7C99" w:rsidRDefault="004D3277" w:rsidP="001643F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5719"/>
      </w:tblGrid>
      <w:tr w:rsidR="00E014B6" w:rsidRPr="003D2641" w14:paraId="171341FD" w14:textId="77777777" w:rsidTr="00F16450">
        <w:tc>
          <w:tcPr>
            <w:tcW w:w="7981" w:type="dxa"/>
            <w:gridSpan w:val="2"/>
            <w:shd w:val="clear" w:color="auto" w:fill="BFBFBF"/>
          </w:tcPr>
          <w:p w14:paraId="23FF6004" w14:textId="77777777" w:rsidR="00E014B6" w:rsidRPr="00033BBD" w:rsidRDefault="00E014B6" w:rsidP="00C119BB">
            <w:pPr>
              <w:rPr>
                <w:rFonts w:ascii="Arial Black" w:hAnsi="Arial Black"/>
                <w:color w:val="C00000"/>
              </w:rPr>
            </w:pPr>
            <w:r>
              <w:rPr>
                <w:rFonts w:ascii="Arial Black" w:hAnsi="Arial Black"/>
                <w:color w:val="C00000"/>
              </w:rPr>
              <w:t>Company</w:t>
            </w:r>
          </w:p>
        </w:tc>
      </w:tr>
      <w:tr w:rsidR="004D3277" w:rsidRPr="003D2641" w14:paraId="1395153B" w14:textId="77777777" w:rsidTr="00F16450">
        <w:tc>
          <w:tcPr>
            <w:tcW w:w="2262" w:type="dxa"/>
          </w:tcPr>
          <w:p w14:paraId="58D733CB" w14:textId="77777777" w:rsidR="004D3277" w:rsidRPr="00E014B6" w:rsidRDefault="00565E59" w:rsidP="00C119BB">
            <w:pPr>
              <w:rPr>
                <w:b/>
              </w:rPr>
            </w:pPr>
            <w:r>
              <w:rPr>
                <w:b/>
              </w:rPr>
              <w:t>Contact n</w:t>
            </w:r>
            <w:r w:rsidR="004D3277" w:rsidRPr="00E014B6">
              <w:rPr>
                <w:b/>
              </w:rPr>
              <w:t>ame</w:t>
            </w:r>
          </w:p>
        </w:tc>
        <w:tc>
          <w:tcPr>
            <w:tcW w:w="5719" w:type="dxa"/>
          </w:tcPr>
          <w:p w14:paraId="52EAC504" w14:textId="77777777" w:rsidR="004D3277" w:rsidRPr="003D2641" w:rsidRDefault="004D3277" w:rsidP="00C119BB">
            <w:pPr>
              <w:rPr>
                <w:rFonts w:cs="Arial"/>
              </w:rPr>
            </w:pPr>
          </w:p>
        </w:tc>
      </w:tr>
      <w:tr w:rsidR="004D3277" w:rsidRPr="003D2641" w14:paraId="1AA0B6E5" w14:textId="77777777" w:rsidTr="00F16450">
        <w:tc>
          <w:tcPr>
            <w:tcW w:w="2262" w:type="dxa"/>
          </w:tcPr>
          <w:p w14:paraId="595C25B0" w14:textId="77777777" w:rsidR="004D3277" w:rsidRPr="00E014B6" w:rsidRDefault="004D3277" w:rsidP="00C119BB">
            <w:pPr>
              <w:rPr>
                <w:b/>
              </w:rPr>
            </w:pPr>
            <w:r w:rsidRPr="00E014B6">
              <w:rPr>
                <w:b/>
              </w:rPr>
              <w:t>Company</w:t>
            </w:r>
          </w:p>
        </w:tc>
        <w:tc>
          <w:tcPr>
            <w:tcW w:w="5719" w:type="dxa"/>
          </w:tcPr>
          <w:p w14:paraId="3F1EC60D" w14:textId="77777777" w:rsidR="004D3277" w:rsidRPr="003D2641" w:rsidRDefault="004D3277" w:rsidP="00C119BB">
            <w:pPr>
              <w:rPr>
                <w:rFonts w:cs="Arial"/>
              </w:rPr>
            </w:pPr>
          </w:p>
        </w:tc>
      </w:tr>
      <w:tr w:rsidR="004D3277" w:rsidRPr="003D2641" w14:paraId="5026067A" w14:textId="77777777" w:rsidTr="00F16450">
        <w:tc>
          <w:tcPr>
            <w:tcW w:w="2262" w:type="dxa"/>
          </w:tcPr>
          <w:p w14:paraId="22951E53" w14:textId="77777777" w:rsidR="004D3277" w:rsidRPr="00E014B6" w:rsidRDefault="004D3277" w:rsidP="00C119BB">
            <w:pPr>
              <w:rPr>
                <w:b/>
              </w:rPr>
            </w:pPr>
            <w:r w:rsidRPr="00E014B6">
              <w:rPr>
                <w:b/>
              </w:rPr>
              <w:t>Add</w:t>
            </w:r>
            <w:r w:rsidR="00565E59">
              <w:rPr>
                <w:b/>
              </w:rPr>
              <w:t>ress (physical a</w:t>
            </w:r>
            <w:r w:rsidRPr="00E014B6">
              <w:rPr>
                <w:b/>
              </w:rPr>
              <w:t>ddress &amp; PO Box)</w:t>
            </w:r>
          </w:p>
        </w:tc>
        <w:tc>
          <w:tcPr>
            <w:tcW w:w="5719" w:type="dxa"/>
          </w:tcPr>
          <w:p w14:paraId="4DB9134B" w14:textId="77777777" w:rsidR="004D3277" w:rsidRPr="003D2641" w:rsidRDefault="004D3277" w:rsidP="00C119BB">
            <w:pPr>
              <w:rPr>
                <w:rFonts w:cs="Arial"/>
              </w:rPr>
            </w:pPr>
          </w:p>
        </w:tc>
      </w:tr>
      <w:tr w:rsidR="004D3277" w:rsidRPr="003D2641" w14:paraId="7AF178BD" w14:textId="77777777" w:rsidTr="00F16450">
        <w:tc>
          <w:tcPr>
            <w:tcW w:w="2262" w:type="dxa"/>
          </w:tcPr>
          <w:p w14:paraId="5DD3552E" w14:textId="77777777" w:rsidR="004D3277" w:rsidRPr="00E014B6" w:rsidRDefault="004D3277" w:rsidP="00C119BB">
            <w:pPr>
              <w:rPr>
                <w:b/>
              </w:rPr>
            </w:pPr>
            <w:r w:rsidRPr="00E014B6">
              <w:rPr>
                <w:b/>
              </w:rPr>
              <w:t>Email address</w:t>
            </w:r>
          </w:p>
        </w:tc>
        <w:tc>
          <w:tcPr>
            <w:tcW w:w="5719" w:type="dxa"/>
          </w:tcPr>
          <w:p w14:paraId="0F779DE8" w14:textId="77777777" w:rsidR="004D3277" w:rsidRPr="003D2641" w:rsidRDefault="004D3277" w:rsidP="00C119BB">
            <w:pPr>
              <w:rPr>
                <w:rFonts w:cs="Arial"/>
              </w:rPr>
            </w:pPr>
          </w:p>
        </w:tc>
      </w:tr>
    </w:tbl>
    <w:p w14:paraId="1CB1D1FD" w14:textId="77777777" w:rsidR="004D3277" w:rsidRPr="008B7C99" w:rsidRDefault="004D3277" w:rsidP="004D3277"/>
    <w:p w14:paraId="6CD19CF7" w14:textId="77777777" w:rsidR="004D3277" w:rsidRPr="008B7C99" w:rsidRDefault="004D3277" w:rsidP="001643F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787"/>
      </w:tblGrid>
      <w:tr w:rsidR="00E014B6" w:rsidRPr="003D2641" w14:paraId="7C98E0A3" w14:textId="77777777" w:rsidTr="00F234B6">
        <w:tc>
          <w:tcPr>
            <w:tcW w:w="7989" w:type="dxa"/>
            <w:gridSpan w:val="2"/>
            <w:shd w:val="clear" w:color="auto" w:fill="BFBFBF"/>
          </w:tcPr>
          <w:p w14:paraId="407FA990" w14:textId="77777777" w:rsidR="00E014B6" w:rsidRPr="00033BBD" w:rsidRDefault="00E014B6" w:rsidP="00C119BB">
            <w:pPr>
              <w:rPr>
                <w:rFonts w:ascii="Arial Black" w:hAnsi="Arial Black"/>
                <w:color w:val="C00000"/>
              </w:rPr>
            </w:pPr>
            <w:r>
              <w:rPr>
                <w:rFonts w:ascii="Arial Black" w:hAnsi="Arial Black"/>
                <w:color w:val="C00000"/>
              </w:rPr>
              <w:t>Employee</w:t>
            </w:r>
          </w:p>
        </w:tc>
      </w:tr>
      <w:tr w:rsidR="004D3277" w:rsidRPr="003D2641" w14:paraId="58F2F79A" w14:textId="77777777" w:rsidTr="00C119BB">
        <w:tc>
          <w:tcPr>
            <w:tcW w:w="2202" w:type="dxa"/>
          </w:tcPr>
          <w:p w14:paraId="0FEEB990" w14:textId="77777777" w:rsidR="004D3277" w:rsidRPr="00E014B6" w:rsidRDefault="00565E59" w:rsidP="00C119BB">
            <w:pPr>
              <w:rPr>
                <w:b/>
              </w:rPr>
            </w:pPr>
            <w:r>
              <w:rPr>
                <w:b/>
              </w:rPr>
              <w:t>Contact n</w:t>
            </w:r>
            <w:r w:rsidR="004D3277" w:rsidRPr="00E014B6">
              <w:rPr>
                <w:b/>
              </w:rPr>
              <w:t>ame</w:t>
            </w:r>
          </w:p>
        </w:tc>
        <w:tc>
          <w:tcPr>
            <w:tcW w:w="5787" w:type="dxa"/>
          </w:tcPr>
          <w:p w14:paraId="545195F7" w14:textId="77777777" w:rsidR="004D3277" w:rsidRPr="003D2641" w:rsidRDefault="004D3277" w:rsidP="00C119BB">
            <w:pPr>
              <w:rPr>
                <w:rFonts w:cs="Arial"/>
              </w:rPr>
            </w:pPr>
          </w:p>
        </w:tc>
      </w:tr>
      <w:tr w:rsidR="004D3277" w:rsidRPr="003D2641" w14:paraId="616B2198" w14:textId="77777777" w:rsidTr="00C119BB">
        <w:tc>
          <w:tcPr>
            <w:tcW w:w="2202" w:type="dxa"/>
          </w:tcPr>
          <w:p w14:paraId="7C11A4BC" w14:textId="77777777" w:rsidR="004D3277" w:rsidRPr="00E014B6" w:rsidRDefault="00565E59" w:rsidP="00565E59">
            <w:pPr>
              <w:rPr>
                <w:b/>
              </w:rPr>
            </w:pPr>
            <w:r>
              <w:rPr>
                <w:b/>
              </w:rPr>
              <w:t>Address (p</w:t>
            </w:r>
            <w:r w:rsidR="004D3277" w:rsidRPr="00E014B6">
              <w:rPr>
                <w:b/>
              </w:rPr>
              <w:t xml:space="preserve">hysical </w:t>
            </w:r>
            <w:r>
              <w:rPr>
                <w:b/>
              </w:rPr>
              <w:t>a</w:t>
            </w:r>
            <w:r w:rsidR="004D3277" w:rsidRPr="00E014B6">
              <w:rPr>
                <w:b/>
              </w:rPr>
              <w:t>ddress &amp; PO Box)</w:t>
            </w:r>
          </w:p>
        </w:tc>
        <w:tc>
          <w:tcPr>
            <w:tcW w:w="5787" w:type="dxa"/>
          </w:tcPr>
          <w:p w14:paraId="4BE9BFAD" w14:textId="77777777" w:rsidR="004D3277" w:rsidRPr="003D2641" w:rsidRDefault="004D3277" w:rsidP="00C119BB">
            <w:pPr>
              <w:rPr>
                <w:rFonts w:cs="Arial"/>
              </w:rPr>
            </w:pPr>
          </w:p>
        </w:tc>
      </w:tr>
      <w:tr w:rsidR="004D3277" w:rsidRPr="003D2641" w14:paraId="2DB4B624" w14:textId="77777777" w:rsidTr="00C119BB">
        <w:tc>
          <w:tcPr>
            <w:tcW w:w="2202" w:type="dxa"/>
          </w:tcPr>
          <w:p w14:paraId="65F4A493" w14:textId="77777777" w:rsidR="004D3277" w:rsidRPr="00E014B6" w:rsidRDefault="004D3277" w:rsidP="00C119BB">
            <w:pPr>
              <w:rPr>
                <w:b/>
              </w:rPr>
            </w:pPr>
            <w:r w:rsidRPr="00E014B6">
              <w:rPr>
                <w:b/>
              </w:rPr>
              <w:t>Email address</w:t>
            </w:r>
          </w:p>
        </w:tc>
        <w:tc>
          <w:tcPr>
            <w:tcW w:w="5787" w:type="dxa"/>
          </w:tcPr>
          <w:p w14:paraId="755A8BDE" w14:textId="77777777" w:rsidR="004D3277" w:rsidRPr="003D2641" w:rsidRDefault="004D3277" w:rsidP="00C119BB">
            <w:pPr>
              <w:rPr>
                <w:rFonts w:cs="Arial"/>
              </w:rPr>
            </w:pPr>
          </w:p>
        </w:tc>
      </w:tr>
    </w:tbl>
    <w:p w14:paraId="08BC4B8A" w14:textId="77777777" w:rsidR="004D3277" w:rsidRDefault="004D3277" w:rsidP="004D3277"/>
    <w:p w14:paraId="3AAA930C" w14:textId="77777777" w:rsidR="00333720" w:rsidRPr="0012203D" w:rsidRDefault="00333720" w:rsidP="0012203D"/>
    <w:sectPr w:rsidR="00333720" w:rsidRPr="0012203D" w:rsidSect="008348C5">
      <w:headerReference w:type="even" r:id="rId23"/>
      <w:headerReference w:type="default" r:id="rId24"/>
      <w:footerReference w:type="even" r:id="rId25"/>
      <w:headerReference w:type="first" r:id="rId26"/>
      <w:footerReference w:type="first" r:id="rId27"/>
      <w:pgSz w:w="11906" w:h="16838"/>
      <w:pgMar w:top="1694" w:right="1418" w:bottom="1041" w:left="1418" w:header="851" w:footer="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6D7D" w14:textId="77777777" w:rsidR="000B775E" w:rsidRDefault="000B775E">
      <w:r>
        <w:separator/>
      </w:r>
    </w:p>
  </w:endnote>
  <w:endnote w:type="continuationSeparator" w:id="0">
    <w:p w14:paraId="046B54D7" w14:textId="77777777" w:rsidR="000B775E" w:rsidRDefault="000B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4F39" w14:textId="77777777" w:rsidR="007D65FB" w:rsidRPr="00E646CE" w:rsidRDefault="007D65FB" w:rsidP="007D65FB">
    <w:pPr>
      <w:pStyle w:val="Footer"/>
      <w:spacing w:beforeLines="100" w:before="240" w:after="0" w:line="240" w:lineRule="auto"/>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w:t>
    </w:r>
    <w:r w:rsidR="003D36A5">
      <w:rPr>
        <w:rFonts w:cs="Arial"/>
        <w:color w:val="C00000"/>
        <w:sz w:val="14"/>
        <w:szCs w:val="14"/>
      </w:rPr>
      <w:t>t out at www.simmondsstewart.com</w:t>
    </w:r>
    <w:r w:rsidRPr="00E646CE">
      <w:rPr>
        <w:rFonts w:cs="Arial"/>
        <w:color w:val="C00000"/>
        <w:sz w:val="14"/>
        <w:szCs w:val="14"/>
      </w:rPr>
      <w:t>.</w:t>
    </w:r>
  </w:p>
  <w:p w14:paraId="5808196B" w14:textId="77777777" w:rsidR="007D65FB" w:rsidRDefault="007D65FB" w:rsidP="007D65FB">
    <w:pPr>
      <w:pStyle w:val="Footer"/>
      <w:tabs>
        <w:tab w:val="clear" w:pos="4513"/>
        <w:tab w:val="clear" w:pos="9026"/>
      </w:tabs>
      <w:spacing w:beforeLines="100" w:before="240" w:after="0" w:line="240" w:lineRule="auto"/>
      <w:rPr>
        <w:rFonts w:cs="Arial"/>
        <w:color w:val="C00000"/>
        <w:sz w:val="14"/>
        <w:szCs w:val="14"/>
      </w:rPr>
    </w:pPr>
    <w:r w:rsidRPr="00E646CE">
      <w:rPr>
        <w:rFonts w:cs="Arial"/>
        <w:color w:val="C00000"/>
        <w:sz w:val="14"/>
        <w:szCs w:val="14"/>
      </w:rPr>
      <w:t>© Simmonds Stewart</w:t>
    </w:r>
    <w:r>
      <w:rPr>
        <w:rFonts w:cs="Arial"/>
        <w:color w:val="C00000"/>
        <w:sz w:val="14"/>
        <w:szCs w:val="14"/>
      </w:rPr>
      <w:t xml:space="preserve"> 2014</w:t>
    </w:r>
    <w:r>
      <w:rPr>
        <w:rFonts w:cs="Arial"/>
        <w:color w:val="C00000"/>
        <w:sz w:val="14"/>
        <w:szCs w:val="14"/>
      </w:rPr>
      <w:tab/>
    </w:r>
    <w:r>
      <w:rPr>
        <w:rFonts w:cs="Arial"/>
        <w:color w:val="C00000"/>
        <w:sz w:val="14"/>
        <w:szCs w:val="14"/>
      </w:rPr>
      <w:tab/>
      <w:t>V1.1</w:t>
    </w:r>
  </w:p>
  <w:p w14:paraId="49C4044C" w14:textId="77777777" w:rsidR="007D65FB" w:rsidRPr="002758E3" w:rsidRDefault="007D65FB" w:rsidP="00AA62A4">
    <w:pPr>
      <w:pStyle w:val="Footer"/>
      <w:jc w:val="right"/>
      <w:rPr>
        <w:rFonts w:cs="Arial"/>
        <w:sz w:val="14"/>
        <w:szCs w:val="14"/>
      </w:rPr>
    </w:pPr>
    <w:r w:rsidRPr="002758E3">
      <w:rPr>
        <w:rFonts w:cs="Arial"/>
        <w:sz w:val="14"/>
        <w:szCs w:val="14"/>
      </w:rPr>
      <w:fldChar w:fldCharType="begin"/>
    </w:r>
    <w:r w:rsidRPr="002758E3">
      <w:rPr>
        <w:rFonts w:cs="Arial"/>
        <w:sz w:val="14"/>
        <w:szCs w:val="14"/>
      </w:rPr>
      <w:instrText xml:space="preserve"> PAGE   \* MERGEFORMAT </w:instrText>
    </w:r>
    <w:r w:rsidRPr="002758E3">
      <w:rPr>
        <w:rFonts w:cs="Arial"/>
        <w:sz w:val="14"/>
        <w:szCs w:val="14"/>
      </w:rPr>
      <w:fldChar w:fldCharType="separate"/>
    </w:r>
    <w:r w:rsidR="00AA65F0" w:rsidRPr="002758E3">
      <w:rPr>
        <w:rFonts w:cs="Arial"/>
        <w:sz w:val="14"/>
        <w:szCs w:val="14"/>
      </w:rPr>
      <w:t>2</w:t>
    </w:r>
    <w:r w:rsidRPr="002758E3">
      <w:rPr>
        <w:rFonts w:cs="Arial"/>
        <w:sz w:val="14"/>
        <w:szCs w:val="14"/>
      </w:rPr>
      <w:fldChar w:fldCharType="end"/>
    </w:r>
  </w:p>
  <w:p w14:paraId="7FE5BD0F" w14:textId="77777777" w:rsidR="00951644" w:rsidRPr="00E646CE" w:rsidRDefault="00951644" w:rsidP="00951644">
    <w:pPr>
      <w:pStyle w:val="Footer"/>
    </w:pPr>
    <w:bookmarkStart w:id="1" w:name="PRIMARYFOOTERSPECBEGIN1"/>
    <w:bookmarkEnd w:id="1"/>
    <w:r w:rsidRPr="00951644">
      <w:rPr>
        <w:rFonts w:ascii="Trebuchet MS" w:hAnsi="Trebuchet MS"/>
      </w:rPr>
      <w:t xml:space="preserve">psim01_sim016_002.doc </w:t>
    </w:r>
    <w:bookmarkStart w:id="2" w:name="PRIMARYFOOTERSPECEND1"/>
    <w:bookmarkEnd w:id="2"/>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3564" w14:textId="77777777" w:rsidR="00046FB1" w:rsidRDefault="00046F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E44C" w14:textId="77777777" w:rsidR="007D65FB" w:rsidRPr="00E646CE" w:rsidRDefault="007D65FB" w:rsidP="007D65FB">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F368DB">
      <w:rPr>
        <w:rFonts w:cs="Arial"/>
        <w:color w:val="C00000"/>
        <w:sz w:val="14"/>
        <w:szCs w:val="14"/>
      </w:rPr>
      <w:t>kindrik</w:t>
    </w:r>
    <w:r>
      <w:rPr>
        <w:rFonts w:cs="Arial"/>
        <w:color w:val="C00000"/>
        <w:sz w:val="14"/>
        <w:szCs w:val="14"/>
      </w:rPr>
      <w:t>.co</w:t>
    </w:r>
    <w:r w:rsidR="00F368DB">
      <w:rPr>
        <w:rFonts w:cs="Arial"/>
        <w:color w:val="C00000"/>
        <w:sz w:val="14"/>
        <w:szCs w:val="14"/>
      </w:rPr>
      <w:t>.nz</w:t>
    </w:r>
    <w:r>
      <w:rPr>
        <w:rFonts w:cs="Arial"/>
        <w:color w:val="C00000"/>
        <w:sz w:val="14"/>
        <w:szCs w:val="14"/>
      </w:rPr>
      <w:t>/templates</w:t>
    </w:r>
    <w:r w:rsidRPr="00E646CE">
      <w:rPr>
        <w:rFonts w:cs="Arial"/>
        <w:color w:val="C00000"/>
        <w:sz w:val="14"/>
        <w:szCs w:val="14"/>
      </w:rPr>
      <w:t>.</w:t>
    </w:r>
  </w:p>
  <w:p w14:paraId="6D4BFA25" w14:textId="77777777" w:rsidR="00951644" w:rsidRPr="00316F09" w:rsidRDefault="007D65FB" w:rsidP="00951644">
    <w:pPr>
      <w:pStyle w:val="Footer"/>
      <w:tabs>
        <w:tab w:val="left" w:pos="1985"/>
      </w:tabs>
      <w:rPr>
        <w:rFonts w:cs="Arial"/>
        <w:color w:val="C00000"/>
        <w:sz w:val="14"/>
        <w:szCs w:val="14"/>
      </w:rPr>
    </w:pPr>
    <w:r w:rsidRPr="00E646CE">
      <w:rPr>
        <w:rFonts w:cs="Arial"/>
        <w:color w:val="C00000"/>
        <w:sz w:val="14"/>
        <w:szCs w:val="14"/>
      </w:rPr>
      <w:t xml:space="preserve">© </w:t>
    </w:r>
    <w:r w:rsidR="00F368DB">
      <w:rPr>
        <w:rFonts w:cs="Arial"/>
        <w:color w:val="C00000"/>
        <w:sz w:val="14"/>
        <w:szCs w:val="14"/>
      </w:rPr>
      <w:t>Kindrik Partners</w:t>
    </w:r>
    <w:r w:rsidR="00852448">
      <w:rPr>
        <w:rFonts w:cs="Arial"/>
        <w:color w:val="C00000"/>
        <w:sz w:val="14"/>
        <w:szCs w:val="14"/>
      </w:rPr>
      <w:t xml:space="preserve"> </w:t>
    </w:r>
    <w:r w:rsidR="002758E3">
      <w:rPr>
        <w:rFonts w:cs="Arial"/>
        <w:color w:val="C00000"/>
        <w:sz w:val="14"/>
        <w:szCs w:val="14"/>
      </w:rPr>
      <w:t xml:space="preserve">Limited </w:t>
    </w:r>
    <w:r w:rsidR="00852448">
      <w:rPr>
        <w:rFonts w:cs="Arial"/>
        <w:color w:val="C00000"/>
        <w:sz w:val="14"/>
        <w:szCs w:val="14"/>
      </w:rPr>
      <w:t>20</w:t>
    </w:r>
    <w:r w:rsidR="00F368DB">
      <w:rPr>
        <w:rFonts w:cs="Arial"/>
        <w:color w:val="C00000"/>
        <w:sz w:val="14"/>
        <w:szCs w:val="14"/>
      </w:rPr>
      <w:t>20</w:t>
    </w:r>
    <w:r w:rsidR="00852448">
      <w:rPr>
        <w:rFonts w:cs="Arial"/>
        <w:color w:val="C00000"/>
        <w:sz w:val="14"/>
        <w:szCs w:val="14"/>
      </w:rPr>
      <w:tab/>
    </w:r>
    <w:r w:rsidR="00F368DB">
      <w:rPr>
        <w:rFonts w:cs="Arial"/>
        <w:color w:val="C00000"/>
        <w:sz w:val="14"/>
        <w:szCs w:val="14"/>
      </w:rPr>
      <w:t xml:space="preserve">                  </w:t>
    </w:r>
    <w:r w:rsidR="00852448">
      <w:rPr>
        <w:rFonts w:cs="Arial"/>
        <w:color w:val="C00000"/>
        <w:sz w:val="14"/>
        <w:szCs w:val="14"/>
      </w:rPr>
      <w:t>V1.</w:t>
    </w:r>
    <w:r w:rsidR="00F368DB">
      <w:rPr>
        <w:rFonts w:cs="Arial"/>
        <w:color w:val="C00000"/>
        <w:sz w:val="14"/>
        <w:szCs w:val="14"/>
      </w:rPr>
      <w:t>5</w:t>
    </w:r>
    <w:r w:rsidR="00951644" w:rsidRPr="00951644">
      <w:rPr>
        <w:rFonts w:ascii="Trebuchet MS" w:hAnsi="Trebuchet MS"/>
      </w:rPr>
      <w:t xml:space="preserve"> </w:t>
    </w:r>
    <w:bookmarkStart w:id="3" w:name="FIRSTPAGEFOOTERSPECEND1"/>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833F" w14:textId="77777777" w:rsidR="00AA65F0" w:rsidRPr="00E646CE" w:rsidRDefault="00AA65F0" w:rsidP="007D65FB">
    <w:pPr>
      <w:pStyle w:val="Footer"/>
      <w:spacing w:beforeLines="100" w:before="240" w:after="0" w:line="240" w:lineRule="auto"/>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w:t>
    </w:r>
    <w:r>
      <w:rPr>
        <w:rFonts w:cs="Arial"/>
        <w:color w:val="C00000"/>
        <w:sz w:val="14"/>
        <w:szCs w:val="14"/>
      </w:rPr>
      <w:t>t out at www.</w:t>
    </w:r>
    <w:r w:rsidR="00F368DB">
      <w:rPr>
        <w:rFonts w:cs="Arial"/>
        <w:color w:val="C00000"/>
        <w:sz w:val="14"/>
        <w:szCs w:val="14"/>
      </w:rPr>
      <w:t>kindrik</w:t>
    </w:r>
    <w:r>
      <w:rPr>
        <w:rFonts w:cs="Arial"/>
        <w:color w:val="C00000"/>
        <w:sz w:val="14"/>
        <w:szCs w:val="14"/>
      </w:rPr>
      <w:t>.co</w:t>
    </w:r>
    <w:r w:rsidRPr="00E646CE">
      <w:rPr>
        <w:rFonts w:cs="Arial"/>
        <w:color w:val="C00000"/>
        <w:sz w:val="14"/>
        <w:szCs w:val="14"/>
      </w:rPr>
      <w:t>.</w:t>
    </w:r>
    <w:r w:rsidR="00F368DB">
      <w:rPr>
        <w:rFonts w:cs="Arial"/>
        <w:color w:val="C00000"/>
        <w:sz w:val="14"/>
        <w:szCs w:val="14"/>
      </w:rPr>
      <w:t>nz/templates.</w:t>
    </w:r>
  </w:p>
  <w:p w14:paraId="2A61DBA8" w14:textId="77777777" w:rsidR="00951644" w:rsidRPr="00316F09" w:rsidRDefault="00AA65F0" w:rsidP="00316F09">
    <w:pPr>
      <w:pStyle w:val="Footer"/>
      <w:tabs>
        <w:tab w:val="clear" w:pos="4513"/>
        <w:tab w:val="clear" w:pos="9026"/>
      </w:tabs>
      <w:spacing w:beforeLines="100" w:before="240" w:after="0" w:line="240" w:lineRule="auto"/>
      <w:rPr>
        <w:rFonts w:cs="Arial"/>
        <w:color w:val="C00000"/>
        <w:sz w:val="14"/>
        <w:szCs w:val="14"/>
      </w:rPr>
    </w:pPr>
    <w:r w:rsidRPr="00E646CE">
      <w:rPr>
        <w:rFonts w:cs="Arial"/>
        <w:color w:val="C00000"/>
        <w:sz w:val="14"/>
        <w:szCs w:val="14"/>
      </w:rPr>
      <w:t xml:space="preserve">© </w:t>
    </w:r>
    <w:r w:rsidR="00F368DB">
      <w:rPr>
        <w:rFonts w:cs="Arial"/>
        <w:color w:val="C00000"/>
        <w:sz w:val="14"/>
        <w:szCs w:val="14"/>
      </w:rPr>
      <w:t>Kindrik Partners</w:t>
    </w:r>
    <w:r w:rsidR="00316F09">
      <w:rPr>
        <w:rFonts w:cs="Arial"/>
        <w:color w:val="C00000"/>
        <w:sz w:val="14"/>
        <w:szCs w:val="14"/>
      </w:rPr>
      <w:t xml:space="preserve"> </w:t>
    </w:r>
    <w:r w:rsidR="002758E3">
      <w:rPr>
        <w:rFonts w:cs="Arial"/>
        <w:color w:val="C00000"/>
        <w:sz w:val="14"/>
        <w:szCs w:val="14"/>
      </w:rPr>
      <w:t xml:space="preserve">Limited </w:t>
    </w:r>
    <w:r w:rsidR="00316F09">
      <w:rPr>
        <w:rFonts w:cs="Arial"/>
        <w:color w:val="C00000"/>
        <w:sz w:val="14"/>
        <w:szCs w:val="14"/>
      </w:rPr>
      <w:t>2</w:t>
    </w:r>
    <w:r w:rsidR="007B34E8">
      <w:rPr>
        <w:rFonts w:cs="Arial"/>
        <w:color w:val="C00000"/>
        <w:sz w:val="14"/>
        <w:szCs w:val="14"/>
      </w:rPr>
      <w:t>0</w:t>
    </w:r>
    <w:r w:rsidR="00F368DB">
      <w:rPr>
        <w:rFonts w:cs="Arial"/>
        <w:color w:val="C00000"/>
        <w:sz w:val="14"/>
        <w:szCs w:val="14"/>
      </w:rPr>
      <w:t>20</w:t>
    </w:r>
    <w:r w:rsidR="007B34E8">
      <w:rPr>
        <w:rFonts w:cs="Arial"/>
        <w:color w:val="C00000"/>
        <w:sz w:val="14"/>
        <w:szCs w:val="14"/>
      </w:rPr>
      <w:tab/>
    </w:r>
    <w:r w:rsidR="007B34E8">
      <w:rPr>
        <w:rFonts w:cs="Arial"/>
        <w:color w:val="C00000"/>
        <w:sz w:val="14"/>
        <w:szCs w:val="14"/>
      </w:rPr>
      <w:tab/>
      <w:t>V1.</w:t>
    </w:r>
    <w:r w:rsidR="00F368DB">
      <w:rPr>
        <w:rFonts w:cs="Arial"/>
        <w:color w:val="C00000"/>
        <w:sz w:val="14"/>
        <w:szCs w:val="14"/>
      </w:rPr>
      <w:t>5</w:t>
    </w:r>
    <w:r w:rsidR="00951644" w:rsidRPr="00951644">
      <w:rPr>
        <w:rFonts w:ascii="Trebuchet MS" w:hAnsi="Trebuchet MS"/>
      </w:rPr>
      <w:t xml:space="preserve"> </w:t>
    </w:r>
    <w:bookmarkStart w:id="4" w:name="PRIMARYFOOTERSPECEND3"/>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48AA" w14:textId="77777777" w:rsidR="008348C5" w:rsidRPr="005179B6" w:rsidRDefault="008348C5" w:rsidP="00D06182">
    <w:pPr>
      <w:spacing w:beforeLines="100" w:before="240" w:after="0" w:line="240" w:lineRule="auto"/>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w:t>
    </w:r>
    <w:r>
      <w:rPr>
        <w:rFonts w:cs="Arial"/>
        <w:color w:val="C00000"/>
        <w:sz w:val="14"/>
        <w:szCs w:val="14"/>
      </w:rPr>
      <w:br/>
    </w:r>
    <w:r w:rsidRPr="005179B6">
      <w:rPr>
        <w:rFonts w:cs="Arial"/>
        <w:color w:val="C00000"/>
        <w:sz w:val="14"/>
        <w:szCs w:val="14"/>
      </w:rPr>
      <w:t>complete it.  Use of this document is subject to the terms and conditions set out at www.</w:t>
    </w:r>
    <w:r w:rsidR="00F368DB">
      <w:rPr>
        <w:rFonts w:cs="Arial"/>
        <w:color w:val="C00000"/>
        <w:sz w:val="14"/>
        <w:szCs w:val="14"/>
      </w:rPr>
      <w:t>kindrik</w:t>
    </w:r>
    <w:r w:rsidRPr="005179B6">
      <w:rPr>
        <w:rFonts w:cs="Arial"/>
        <w:color w:val="C00000"/>
        <w:sz w:val="14"/>
        <w:szCs w:val="14"/>
      </w:rPr>
      <w:t>.co</w:t>
    </w:r>
    <w:r w:rsidR="00F368DB">
      <w:rPr>
        <w:rFonts w:cs="Arial"/>
        <w:color w:val="C00000"/>
        <w:sz w:val="14"/>
        <w:szCs w:val="14"/>
      </w:rPr>
      <w:t>.nz</w:t>
    </w:r>
    <w:r w:rsidR="004C2E4B">
      <w:rPr>
        <w:rFonts w:cs="Arial"/>
        <w:color w:val="C00000"/>
        <w:sz w:val="14"/>
        <w:szCs w:val="14"/>
      </w:rPr>
      <w:t>/templates</w:t>
    </w:r>
    <w:r w:rsidRPr="005179B6">
      <w:rPr>
        <w:rFonts w:cs="Arial"/>
        <w:color w:val="C00000"/>
        <w:sz w:val="14"/>
        <w:szCs w:val="14"/>
      </w:rPr>
      <w:t>.</w:t>
    </w:r>
  </w:p>
  <w:p w14:paraId="39CF5AC7" w14:textId="77777777" w:rsidR="00951644" w:rsidRDefault="008348C5" w:rsidP="00316F09">
    <w:pPr>
      <w:spacing w:beforeLines="100" w:before="240" w:after="0" w:line="240" w:lineRule="auto"/>
      <w:rPr>
        <w:rFonts w:cs="Arial"/>
        <w:sz w:val="14"/>
        <w:szCs w:val="14"/>
      </w:rPr>
    </w:pPr>
    <w:r w:rsidRPr="005179B6">
      <w:rPr>
        <w:rFonts w:cs="Arial"/>
        <w:color w:val="C00000"/>
        <w:sz w:val="14"/>
        <w:szCs w:val="14"/>
      </w:rPr>
      <w:t xml:space="preserve">© </w:t>
    </w:r>
    <w:r w:rsidR="00F368DB">
      <w:rPr>
        <w:rFonts w:cs="Arial"/>
        <w:color w:val="C00000"/>
        <w:sz w:val="14"/>
        <w:szCs w:val="14"/>
      </w:rPr>
      <w:t>Kindrik Partners</w:t>
    </w:r>
    <w:r w:rsidR="00852448">
      <w:rPr>
        <w:rFonts w:cs="Arial"/>
        <w:color w:val="C00000"/>
        <w:sz w:val="14"/>
        <w:szCs w:val="14"/>
      </w:rPr>
      <w:t xml:space="preserve"> </w:t>
    </w:r>
    <w:r w:rsidR="002758E3">
      <w:rPr>
        <w:rFonts w:cs="Arial"/>
        <w:color w:val="C00000"/>
        <w:sz w:val="14"/>
        <w:szCs w:val="14"/>
      </w:rPr>
      <w:t xml:space="preserve">Limited </w:t>
    </w:r>
    <w:r w:rsidR="00852448">
      <w:rPr>
        <w:rFonts w:cs="Arial"/>
        <w:color w:val="C00000"/>
        <w:sz w:val="14"/>
        <w:szCs w:val="14"/>
      </w:rPr>
      <w:t>20</w:t>
    </w:r>
    <w:r w:rsidR="00F368DB">
      <w:rPr>
        <w:rFonts w:cs="Arial"/>
        <w:color w:val="C00000"/>
        <w:sz w:val="14"/>
        <w:szCs w:val="14"/>
      </w:rPr>
      <w:t>20</w:t>
    </w:r>
    <w:r w:rsidR="00852448">
      <w:rPr>
        <w:rFonts w:cs="Arial"/>
        <w:color w:val="C00000"/>
        <w:sz w:val="14"/>
        <w:szCs w:val="14"/>
      </w:rPr>
      <w:tab/>
    </w:r>
    <w:r w:rsidR="00852448">
      <w:rPr>
        <w:rFonts w:cs="Arial"/>
        <w:color w:val="C00000"/>
        <w:sz w:val="14"/>
        <w:szCs w:val="14"/>
      </w:rPr>
      <w:tab/>
      <w:t>V1.</w:t>
    </w:r>
    <w:r w:rsidR="00F368DB">
      <w:rPr>
        <w:rFonts w:cs="Arial"/>
        <w:color w:val="C00000"/>
        <w:sz w:val="14"/>
        <w:szCs w:val="14"/>
      </w:rPr>
      <w:t>5</w:t>
    </w:r>
    <w:r w:rsidRPr="005179B6">
      <w:rPr>
        <w:rFonts w:cs="Arial"/>
        <w:color w:val="C00000"/>
        <w:sz w:val="14"/>
        <w:szCs w:val="14"/>
      </w:rPr>
      <w:tab/>
    </w:r>
    <w:r w:rsidR="00951644" w:rsidRPr="00951644">
      <w:rPr>
        <w:rFonts w:ascii="Trebuchet MS" w:hAnsi="Trebuchet MS" w:cs="Arial"/>
        <w:szCs w:val="14"/>
      </w:rPr>
      <w:t xml:space="preserve"> </w:t>
    </w:r>
    <w:bookmarkStart w:id="5" w:name="PRIMARYFOOTERSPECEND5"/>
    <w:bookmarkEnd w:id="5"/>
  </w:p>
  <w:p w14:paraId="62DA66E6" w14:textId="77777777" w:rsidR="007B34E8" w:rsidRPr="00316F09" w:rsidRDefault="007B34E8" w:rsidP="007B34E8">
    <w:pPr>
      <w:spacing w:after="0" w:line="240" w:lineRule="auto"/>
      <w:jc w:val="right"/>
      <w:rPr>
        <w:rFonts w:cs="Arial"/>
        <w:color w:val="C00000"/>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5A30" w14:textId="77777777" w:rsidR="008348C5" w:rsidRPr="005179B6" w:rsidRDefault="008348C5" w:rsidP="008348C5">
    <w:pPr>
      <w:spacing w:before="100" w:after="240" w:line="240" w:lineRule="exact"/>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w:t>
    </w:r>
    <w:r>
      <w:rPr>
        <w:rFonts w:cs="Arial"/>
        <w:color w:val="C00000"/>
        <w:sz w:val="14"/>
        <w:szCs w:val="14"/>
      </w:rPr>
      <w:br/>
    </w:r>
    <w:r w:rsidRPr="005179B6">
      <w:rPr>
        <w:rFonts w:cs="Arial"/>
        <w:color w:val="C00000"/>
        <w:sz w:val="14"/>
        <w:szCs w:val="14"/>
      </w:rPr>
      <w:t>complete it.  Use of this document is subject to the terms and conditions set out at [www.simmondsstewart.com].</w:t>
    </w:r>
  </w:p>
  <w:p w14:paraId="74A6B5EE" w14:textId="77777777" w:rsidR="00403333" w:rsidRDefault="008348C5" w:rsidP="008348C5">
    <w:pPr>
      <w:spacing w:after="100"/>
      <w:rPr>
        <w:rFonts w:cs="Arial"/>
        <w:color w:val="C00000"/>
        <w:sz w:val="14"/>
        <w:szCs w:val="14"/>
      </w:rPr>
    </w:pPr>
    <w:r w:rsidRPr="005179B6">
      <w:rPr>
        <w:rFonts w:cs="Arial"/>
        <w:color w:val="C00000"/>
        <w:sz w:val="14"/>
        <w:szCs w:val="14"/>
      </w:rPr>
      <w:t>© Simmonds Stewart</w:t>
    </w:r>
    <w:r w:rsidRPr="005179B6">
      <w:rPr>
        <w:rFonts w:cs="Arial"/>
        <w:color w:val="C00000"/>
        <w:sz w:val="14"/>
        <w:szCs w:val="14"/>
      </w:rPr>
      <w:tab/>
    </w:r>
  </w:p>
  <w:p w14:paraId="3A9E6B24" w14:textId="77777777" w:rsidR="008348C5" w:rsidRPr="008348C5" w:rsidRDefault="008348C5" w:rsidP="008348C5">
    <w:pPr>
      <w:spacing w:after="100"/>
      <w:jc w:val="right"/>
      <w:rPr>
        <w:rFonts w:cs="Arial"/>
        <w:sz w:val="14"/>
        <w:szCs w:val="14"/>
      </w:rPr>
    </w:pPr>
    <w:r w:rsidRPr="008348C5">
      <w:rPr>
        <w:rFonts w:cs="Arial"/>
        <w:sz w:val="14"/>
        <w:szCs w:val="14"/>
      </w:rPr>
      <w:fldChar w:fldCharType="begin"/>
    </w:r>
    <w:r w:rsidRPr="008348C5">
      <w:rPr>
        <w:rFonts w:cs="Arial"/>
        <w:sz w:val="14"/>
        <w:szCs w:val="14"/>
      </w:rPr>
      <w:instrText xml:space="preserve"> PAGE   \* MERGEFORMAT </w:instrText>
    </w:r>
    <w:r w:rsidRPr="008348C5">
      <w:rPr>
        <w:rFonts w:cs="Arial"/>
        <w:sz w:val="14"/>
        <w:szCs w:val="14"/>
      </w:rPr>
      <w:fldChar w:fldCharType="separate"/>
    </w:r>
    <w:r w:rsidRPr="002758E3">
      <w:rPr>
        <w:rFonts w:cs="Arial"/>
        <w:sz w:val="14"/>
        <w:szCs w:val="14"/>
      </w:rPr>
      <w:t>1</w:t>
    </w:r>
    <w:r w:rsidRPr="008348C5">
      <w:rPr>
        <w:rFonts w:cs="Arial"/>
        <w:noProof/>
        <w:sz w:val="14"/>
        <w:szCs w:val="14"/>
      </w:rPr>
      <w:fldChar w:fldCharType="end"/>
    </w:r>
  </w:p>
  <w:p w14:paraId="6A810B55" w14:textId="77777777" w:rsidR="005B655B" w:rsidRDefault="005B655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F480" w14:textId="77777777" w:rsidR="00AA65F0" w:rsidRPr="005179B6" w:rsidRDefault="00AA65F0" w:rsidP="00D06182">
    <w:pPr>
      <w:spacing w:beforeLines="100" w:before="240" w:after="0" w:line="240" w:lineRule="auto"/>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w:t>
    </w:r>
    <w:r>
      <w:rPr>
        <w:rFonts w:cs="Arial"/>
        <w:color w:val="C00000"/>
        <w:sz w:val="14"/>
        <w:szCs w:val="14"/>
      </w:rPr>
      <w:br/>
    </w:r>
    <w:r w:rsidRPr="005179B6">
      <w:rPr>
        <w:rFonts w:cs="Arial"/>
        <w:color w:val="C00000"/>
        <w:sz w:val="14"/>
        <w:szCs w:val="14"/>
      </w:rPr>
      <w:t>complete it.  Use of this document is subject to the terms and conditions set out at www.</w:t>
    </w:r>
    <w:r w:rsidR="00F368DB">
      <w:rPr>
        <w:rFonts w:cs="Arial"/>
        <w:color w:val="C00000"/>
        <w:sz w:val="14"/>
        <w:szCs w:val="14"/>
      </w:rPr>
      <w:t>kindrik</w:t>
    </w:r>
    <w:r w:rsidRPr="005179B6">
      <w:rPr>
        <w:rFonts w:cs="Arial"/>
        <w:color w:val="C00000"/>
        <w:sz w:val="14"/>
        <w:szCs w:val="14"/>
      </w:rPr>
      <w:t>.co</w:t>
    </w:r>
    <w:r w:rsidR="00F368DB">
      <w:rPr>
        <w:rFonts w:cs="Arial"/>
        <w:color w:val="C00000"/>
        <w:sz w:val="14"/>
        <w:szCs w:val="14"/>
      </w:rPr>
      <w:t>.nz</w:t>
    </w:r>
    <w:r>
      <w:rPr>
        <w:rFonts w:cs="Arial"/>
        <w:color w:val="C00000"/>
        <w:sz w:val="14"/>
        <w:szCs w:val="14"/>
      </w:rPr>
      <w:t>/templates</w:t>
    </w:r>
    <w:r w:rsidRPr="005179B6">
      <w:rPr>
        <w:rFonts w:cs="Arial"/>
        <w:color w:val="C00000"/>
        <w:sz w:val="14"/>
        <w:szCs w:val="14"/>
      </w:rPr>
      <w:t>.</w:t>
    </w:r>
  </w:p>
  <w:p w14:paraId="44D5B6FB" w14:textId="77777777" w:rsidR="00AA65F0" w:rsidRDefault="00AA65F0" w:rsidP="007B34E8">
    <w:pPr>
      <w:spacing w:beforeLines="100" w:before="240" w:after="0" w:line="240" w:lineRule="auto"/>
      <w:rPr>
        <w:rFonts w:cs="Arial"/>
        <w:color w:val="C00000"/>
        <w:sz w:val="14"/>
        <w:szCs w:val="14"/>
      </w:rPr>
    </w:pPr>
    <w:r w:rsidRPr="005179B6">
      <w:rPr>
        <w:rFonts w:cs="Arial"/>
        <w:color w:val="C00000"/>
        <w:sz w:val="14"/>
        <w:szCs w:val="14"/>
      </w:rPr>
      <w:t xml:space="preserve">© </w:t>
    </w:r>
    <w:r w:rsidR="00F368DB">
      <w:rPr>
        <w:rFonts w:cs="Arial"/>
        <w:color w:val="C00000"/>
        <w:sz w:val="14"/>
        <w:szCs w:val="14"/>
      </w:rPr>
      <w:t>Kindrik Partners</w:t>
    </w:r>
    <w:r w:rsidR="00852448">
      <w:rPr>
        <w:rFonts w:cs="Arial"/>
        <w:color w:val="C00000"/>
        <w:sz w:val="14"/>
        <w:szCs w:val="14"/>
      </w:rPr>
      <w:t xml:space="preserve"> </w:t>
    </w:r>
    <w:r w:rsidR="002758E3">
      <w:rPr>
        <w:rFonts w:cs="Arial"/>
        <w:color w:val="C00000"/>
        <w:sz w:val="14"/>
        <w:szCs w:val="14"/>
      </w:rPr>
      <w:t xml:space="preserve">Limited </w:t>
    </w:r>
    <w:r w:rsidR="00852448">
      <w:rPr>
        <w:rFonts w:cs="Arial"/>
        <w:color w:val="C00000"/>
        <w:sz w:val="14"/>
        <w:szCs w:val="14"/>
      </w:rPr>
      <w:t>20</w:t>
    </w:r>
    <w:r w:rsidR="00F368DB">
      <w:rPr>
        <w:rFonts w:cs="Arial"/>
        <w:color w:val="C00000"/>
        <w:sz w:val="14"/>
        <w:szCs w:val="14"/>
      </w:rPr>
      <w:t>20</w:t>
    </w:r>
    <w:r w:rsidR="00852448">
      <w:rPr>
        <w:rFonts w:cs="Arial"/>
        <w:color w:val="C00000"/>
        <w:sz w:val="14"/>
        <w:szCs w:val="14"/>
      </w:rPr>
      <w:tab/>
    </w:r>
    <w:r w:rsidR="00852448">
      <w:rPr>
        <w:rFonts w:cs="Arial"/>
        <w:color w:val="C00000"/>
        <w:sz w:val="14"/>
        <w:szCs w:val="14"/>
      </w:rPr>
      <w:tab/>
      <w:t>V1.</w:t>
    </w:r>
    <w:r w:rsidR="00F368DB">
      <w:rPr>
        <w:rFonts w:cs="Arial"/>
        <w:color w:val="C00000"/>
        <w:sz w:val="14"/>
        <w:szCs w:val="14"/>
      </w:rPr>
      <w:t>5</w:t>
    </w:r>
    <w:r w:rsidRPr="005179B6">
      <w:rPr>
        <w:rFonts w:cs="Arial"/>
        <w:color w:val="C00000"/>
        <w:sz w:val="14"/>
        <w:szCs w:val="14"/>
      </w:rPr>
      <w:tab/>
    </w:r>
  </w:p>
  <w:p w14:paraId="55D984E9" w14:textId="77777777" w:rsidR="00951644" w:rsidRPr="002758E3" w:rsidRDefault="00AA65F0" w:rsidP="007B34E8">
    <w:pPr>
      <w:spacing w:after="100"/>
      <w:jc w:val="right"/>
      <w:rPr>
        <w:rFonts w:cs="Arial"/>
        <w:sz w:val="14"/>
        <w:szCs w:val="14"/>
      </w:rPr>
    </w:pPr>
    <w:r w:rsidRPr="008348C5">
      <w:rPr>
        <w:rFonts w:cs="Arial"/>
        <w:sz w:val="14"/>
        <w:szCs w:val="14"/>
      </w:rPr>
      <w:fldChar w:fldCharType="begin"/>
    </w:r>
    <w:r w:rsidRPr="008348C5">
      <w:rPr>
        <w:rFonts w:cs="Arial"/>
        <w:sz w:val="14"/>
        <w:szCs w:val="14"/>
      </w:rPr>
      <w:instrText xml:space="preserve"> PAGE   \* MERGEFORMAT </w:instrText>
    </w:r>
    <w:r w:rsidRPr="008348C5">
      <w:rPr>
        <w:rFonts w:cs="Arial"/>
        <w:sz w:val="14"/>
        <w:szCs w:val="14"/>
      </w:rPr>
      <w:fldChar w:fldCharType="separate"/>
    </w:r>
    <w:r w:rsidR="00753CC5">
      <w:rPr>
        <w:rFonts w:cs="Arial"/>
        <w:noProof/>
        <w:sz w:val="14"/>
        <w:szCs w:val="14"/>
      </w:rPr>
      <w:t>10</w:t>
    </w:r>
    <w:r w:rsidRPr="008348C5">
      <w:rPr>
        <w:rFonts w:cs="Arial"/>
        <w:noProof/>
        <w:sz w:val="14"/>
        <w:szCs w:val="14"/>
      </w:rPr>
      <w:fldChar w:fldCharType="end"/>
    </w:r>
    <w:bookmarkStart w:id="17" w:name="PRIMARYFOOTERSPECBEGIN7"/>
    <w:bookmarkEnd w:id="17"/>
    <w:r w:rsidR="00951644" w:rsidRPr="00951644">
      <w:rPr>
        <w:rFonts w:ascii="Trebuchet MS" w:hAnsi="Trebuchet MS" w:cs="Arial"/>
        <w:szCs w:val="14"/>
      </w:rPr>
      <w:t xml:space="preserve"> </w:t>
    </w:r>
    <w:bookmarkStart w:id="18" w:name="PRIMARYFOOTERSPECEND7"/>
    <w:bookmarkEnd w:id="18"/>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8243" w14:textId="77777777" w:rsidR="00046FB1" w:rsidRDefault="00046F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8EAB" w14:textId="77777777" w:rsidR="00046FB1" w:rsidRDefault="00046FB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977F" w14:textId="77777777" w:rsidR="00046FB1" w:rsidRDefault="00046F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2E7F2" w14:textId="77777777" w:rsidR="000B775E" w:rsidRDefault="000B775E">
      <w:r>
        <w:separator/>
      </w:r>
    </w:p>
  </w:footnote>
  <w:footnote w:type="continuationSeparator" w:id="0">
    <w:p w14:paraId="4B3AA6D2" w14:textId="77777777" w:rsidR="000B775E" w:rsidRDefault="000B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98C6" w14:textId="77777777" w:rsidR="00E84736" w:rsidRPr="00166B09" w:rsidRDefault="008348C5" w:rsidP="00166B09">
    <w:pPr>
      <w:pStyle w:val="Header"/>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F4C6" w14:textId="77777777" w:rsidR="000B4C5C" w:rsidRPr="008348C5" w:rsidRDefault="008348C5" w:rsidP="008348C5">
    <w:pPr>
      <w:pStyle w:val="Header"/>
      <w:jc w:val="right"/>
      <w:rPr>
        <w:b/>
      </w:rPr>
    </w:pPr>
    <w:r>
      <w:rPr>
        <w:b/>
      </w:rPr>
      <w:t>Confidential</w:t>
    </w:r>
  </w:p>
  <w:p w14:paraId="0DE24A24" w14:textId="77777777" w:rsidR="001B1522" w:rsidRDefault="001B15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0E18" w14:textId="77777777" w:rsidR="00046FB1" w:rsidRPr="008348C5" w:rsidRDefault="008348C5" w:rsidP="008348C5">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14A0" w14:textId="77777777" w:rsidR="00046FB1" w:rsidRDefault="00046FB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5BF9" w14:textId="77777777" w:rsidR="00046FB1" w:rsidRDefault="00046F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60A3" w14:textId="77777777" w:rsidR="00046FB1" w:rsidRPr="008348C5" w:rsidRDefault="008348C5" w:rsidP="008348C5">
    <w:pPr>
      <w:pStyle w:val="Header"/>
      <w:jc w:val="right"/>
      <w:rPr>
        <w:b/>
      </w:rPr>
    </w:pPr>
    <w:r>
      <w:rPr>
        <w:b/>
      </w:rPr>
      <w:t>Confidential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5A7F" w14:textId="77777777" w:rsidR="00046FB1" w:rsidRDefault="00046F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709" w:hanging="709"/>
      </w:pPr>
      <w:rPr>
        <w:rFonts w:ascii="Symbol" w:hAnsi="Symbol"/>
      </w:rPr>
    </w:lvl>
    <w:lvl w:ilvl="1">
      <w:start w:val="1"/>
      <w:numFmt w:val="decimal"/>
      <w:pStyle w:val="Heading2"/>
      <w:lvlText w:val="%1.%2"/>
      <w:lvlJc w:val="left"/>
      <w:pPr>
        <w:tabs>
          <w:tab w:val="num" w:pos="709"/>
        </w:tabs>
        <w:ind w:left="709" w:hanging="708"/>
      </w:pPr>
    </w:lvl>
    <w:lvl w:ilvl="2">
      <w:start w:val="1"/>
      <w:numFmt w:val="lowerLetter"/>
      <w:pStyle w:val="Heading3"/>
      <w:lvlText w:val="%3."/>
      <w:lvlJc w:val="left"/>
      <w:pPr>
        <w:tabs>
          <w:tab w:val="num" w:pos="1418"/>
        </w:tabs>
        <w:ind w:left="1418" w:hanging="708"/>
      </w:pPr>
    </w:lvl>
    <w:lvl w:ilvl="3">
      <w:start w:val="1"/>
      <w:numFmt w:val="lowerRoman"/>
      <w:pStyle w:val="Heading4"/>
      <w:lvlText w:val="%4."/>
      <w:lvlJc w:val="left"/>
      <w:pPr>
        <w:tabs>
          <w:tab w:val="num" w:pos="2127"/>
        </w:tabs>
        <w:ind w:left="2127" w:hanging="708"/>
      </w:pPr>
    </w:lvl>
    <w:lvl w:ilvl="4">
      <w:start w:val="1"/>
      <w:numFmt w:val="upperLetter"/>
      <w:pStyle w:val="Heading5"/>
      <w:lvlText w:val="%5."/>
      <w:lvlJc w:val="left"/>
      <w:pPr>
        <w:tabs>
          <w:tab w:val="num" w:pos="2835"/>
        </w:tabs>
        <w:ind w:left="2835" w:hanging="708"/>
      </w:pPr>
    </w:lvl>
    <w:lvl w:ilvl="5">
      <w:start w:val="1"/>
      <w:numFmt w:val="upperRoman"/>
      <w:pStyle w:val="Heading6"/>
      <w:lvlText w:val="%6."/>
      <w:lvlJc w:val="left"/>
      <w:pPr>
        <w:tabs>
          <w:tab w:val="num" w:pos="3544"/>
        </w:tabs>
        <w:ind w:left="3544" w:hanging="708"/>
      </w:pPr>
    </w:lvl>
    <w:lvl w:ilvl="6">
      <w:start w:val="1"/>
      <w:numFmt w:val="none"/>
      <w:pStyle w:val="Heading7"/>
      <w:suff w:val="nothing"/>
      <w:lvlText w:val=""/>
      <w:lvlJc w:val="left"/>
      <w:pPr>
        <w:tabs>
          <w:tab w:val="num" w:pos="0"/>
        </w:tabs>
        <w:ind w:left="4957" w:hanging="708"/>
      </w:pPr>
    </w:lvl>
    <w:lvl w:ilvl="7">
      <w:start w:val="1"/>
      <w:numFmt w:val="none"/>
      <w:pStyle w:val="Heading8"/>
      <w:suff w:val="nothing"/>
      <w:lvlText w:val=""/>
      <w:lvlJc w:val="left"/>
      <w:pPr>
        <w:tabs>
          <w:tab w:val="num" w:pos="0"/>
        </w:tabs>
        <w:ind w:left="5665" w:hanging="708"/>
      </w:pPr>
    </w:lvl>
    <w:lvl w:ilvl="8">
      <w:start w:val="1"/>
      <w:numFmt w:val="none"/>
      <w:pStyle w:val="Heading9"/>
      <w:suff w:val="nothing"/>
      <w:lvlText w:val=""/>
      <w:lvlJc w:val="left"/>
      <w:pPr>
        <w:tabs>
          <w:tab w:val="num" w:pos="0"/>
        </w:tabs>
        <w:ind w:left="6373" w:hanging="708"/>
      </w:pPr>
    </w:lvl>
  </w:abstractNum>
  <w:abstractNum w:abstractNumId="1" w15:restartNumberingAfterBreak="0">
    <w:nsid w:val="00000002"/>
    <w:multiLevelType w:val="singleLevel"/>
    <w:tmpl w:val="00000002"/>
    <w:name w:val="WW8Num2"/>
    <w:lvl w:ilvl="0">
      <w:start w:val="1"/>
      <w:numFmt w:val="bullet"/>
      <w:lvlText w:val=""/>
      <w:lvlJc w:val="left"/>
      <w:pPr>
        <w:tabs>
          <w:tab w:val="num" w:pos="1492"/>
        </w:tabs>
        <w:ind w:left="1492" w:hanging="360"/>
      </w:pPr>
      <w:rPr>
        <w:rFonts w:ascii="Symbol" w:hAnsi="Symbol"/>
        <w:b w:val="0"/>
        <w:i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567"/>
        </w:tabs>
        <w:ind w:left="567" w:hanging="567"/>
      </w:pPr>
      <w:rPr>
        <w:b w:val="0"/>
      </w:r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701"/>
        </w:tabs>
        <w:ind w:left="1701" w:hanging="283"/>
      </w:pPr>
      <w:rPr>
        <w:b w:val="0"/>
      </w:rPr>
    </w:lvl>
    <w:lvl w:ilvl="4">
      <w:start w:val="1"/>
      <w:numFmt w:val="decimal"/>
      <w:lvlText w:val="%1.%2.%3.%4.%5"/>
      <w:lvlJc w:val="left"/>
      <w:pPr>
        <w:tabs>
          <w:tab w:val="num" w:pos="1008"/>
        </w:tabs>
        <w:ind w:left="1008" w:hanging="1008"/>
      </w:pPr>
      <w:rPr>
        <w:b w:val="0"/>
      </w:rPr>
    </w:lvl>
    <w:lvl w:ilvl="5">
      <w:start w:val="1"/>
      <w:numFmt w:val="decimal"/>
      <w:lvlText w:val="%1.%2.%3.%4.%5.%6"/>
      <w:lvlJc w:val="left"/>
      <w:pPr>
        <w:tabs>
          <w:tab w:val="num" w:pos="1152"/>
        </w:tabs>
        <w:ind w:left="1152" w:hanging="1152"/>
      </w:pPr>
      <w:rPr>
        <w:b w:val="0"/>
      </w:rPr>
    </w:lvl>
    <w:lvl w:ilvl="6">
      <w:start w:val="1"/>
      <w:numFmt w:val="decimal"/>
      <w:lvlText w:val="%1.%2.%3.%4.%5.%6.%7"/>
      <w:lvlJc w:val="left"/>
      <w:pPr>
        <w:tabs>
          <w:tab w:val="num" w:pos="1296"/>
        </w:tabs>
        <w:ind w:left="1296" w:hanging="1296"/>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584"/>
        </w:tabs>
        <w:ind w:left="1584" w:hanging="1584"/>
      </w:pPr>
      <w:rPr>
        <w:b w:val="0"/>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284" w:hanging="284"/>
      </w:pPr>
      <w:rPr>
        <w:rFonts w:ascii="Wingdings" w:hAnsi="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567"/>
        </w:tabs>
        <w:ind w:left="567" w:hanging="567"/>
      </w:pPr>
      <w:rPr>
        <w:b w:val="0"/>
      </w:rPr>
    </w:lvl>
    <w:lvl w:ilvl="1">
      <w:start w:val="1"/>
      <w:numFmt w:val="decimal"/>
      <w:lvlText w:val="%1.%2"/>
      <w:lvlJc w:val="left"/>
      <w:pPr>
        <w:tabs>
          <w:tab w:val="num" w:pos="567"/>
        </w:tabs>
        <w:ind w:left="567" w:hanging="567"/>
      </w:pPr>
      <w:rPr>
        <w:b w:val="0"/>
        <w:sz w:val="20"/>
        <w:szCs w:val="2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701"/>
        </w:tabs>
        <w:ind w:left="1701" w:hanging="567"/>
      </w:pPr>
      <w:rPr>
        <w:b w:val="0"/>
      </w:rPr>
    </w:lvl>
    <w:lvl w:ilvl="4">
      <w:start w:val="1"/>
      <w:numFmt w:val="upperLetter"/>
      <w:lvlText w:val="%5"/>
      <w:lvlJc w:val="left"/>
      <w:pPr>
        <w:tabs>
          <w:tab w:val="num" w:pos="2268"/>
        </w:tabs>
        <w:ind w:left="2268" w:hanging="567"/>
      </w:pPr>
      <w:rPr>
        <w:b w:val="0"/>
      </w:rPr>
    </w:lvl>
    <w:lvl w:ilvl="5">
      <w:start w:val="1"/>
      <w:numFmt w:val="bullet"/>
      <w:lvlText w:val="&gt;"/>
      <w:lvlJc w:val="left"/>
      <w:pPr>
        <w:tabs>
          <w:tab w:val="num" w:pos="2835"/>
        </w:tabs>
        <w:ind w:left="2835" w:hanging="567"/>
      </w:pPr>
      <w:rPr>
        <w:rFonts w:ascii="Trebuchet MS" w:hAnsi="Trebuchet MS"/>
        <w:b w:val="0"/>
      </w:rPr>
    </w:lvl>
    <w:lvl w:ilvl="6">
      <w:start w:val="1"/>
      <w:numFmt w:val="decimal"/>
      <w:lvlText w:val="%1.%2.%3.%4.%5.%6.%7"/>
      <w:lvlJc w:val="left"/>
      <w:pPr>
        <w:tabs>
          <w:tab w:val="num" w:pos="1296"/>
        </w:tabs>
        <w:ind w:left="1296" w:hanging="1296"/>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584"/>
        </w:tabs>
        <w:ind w:left="1584" w:hanging="1584"/>
      </w:pPr>
      <w:rPr>
        <w:b w:val="0"/>
      </w:rPr>
    </w:lvl>
  </w:abstractNum>
  <w:abstractNum w:abstractNumId="5" w15:restartNumberingAfterBreak="0">
    <w:nsid w:val="00000006"/>
    <w:multiLevelType w:val="multilevel"/>
    <w:tmpl w:val="FFD05DA0"/>
    <w:name w:val="WW8Num6"/>
    <w:lvl w:ilvl="0">
      <w:start w:val="1"/>
      <w:numFmt w:val="decimal"/>
      <w:lvlText w:val="%1"/>
      <w:lvlJc w:val="left"/>
      <w:pPr>
        <w:ind w:left="567" w:hanging="567"/>
      </w:pPr>
      <w:rPr>
        <w:rFonts w:ascii="Arial" w:hAnsi="Arial" w:cs="Arial" w:hint="default"/>
        <w:b w:val="0"/>
        <w:i w:val="0"/>
        <w:sz w:val="20"/>
      </w:rPr>
    </w:lvl>
    <w:lvl w:ilvl="1">
      <w:start w:val="1"/>
      <w:numFmt w:val="decimal"/>
      <w:lvlText w:val="%1.%2"/>
      <w:lvlJc w:val="left"/>
      <w:pPr>
        <w:ind w:left="567" w:hanging="567"/>
      </w:pPr>
      <w:rPr>
        <w:rFonts w:ascii="Arial" w:hAnsi="Arial" w:cs="Arial" w:hint="default"/>
        <w:b w:val="0"/>
        <w:i w:val="0"/>
        <w:sz w:val="20"/>
        <w:szCs w:val="20"/>
      </w:rPr>
    </w:lvl>
    <w:lvl w:ilvl="2">
      <w:start w:val="1"/>
      <w:numFmt w:val="lowerLetter"/>
      <w:lvlText w:val="%3"/>
      <w:lvlJc w:val="left"/>
      <w:pPr>
        <w:ind w:left="1134" w:hanging="567"/>
      </w:pPr>
      <w:rPr>
        <w:rFonts w:hint="default"/>
        <w:b w:val="0"/>
        <w:i w:val="0"/>
        <w:caps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0000008"/>
    <w:multiLevelType w:val="multilevel"/>
    <w:tmpl w:val="00000008"/>
    <w:name w:val="WW8Num8"/>
    <w:lvl w:ilvl="0">
      <w:start w:val="1"/>
      <w:numFmt w:val="decimal"/>
      <w:lvlText w:val="%1."/>
      <w:lvlJc w:val="left"/>
      <w:pPr>
        <w:tabs>
          <w:tab w:val="num" w:pos="567"/>
        </w:tabs>
        <w:ind w:left="567" w:hanging="567"/>
      </w:pPr>
      <w:rPr>
        <w:rFonts w:ascii="Trebuchet MS" w:hAnsi="Trebuchet MS"/>
        <w:b w:val="0"/>
        <w:i w:val="0"/>
        <w:sz w:val="20"/>
      </w:rPr>
    </w:lvl>
    <w:lvl w:ilvl="1">
      <w:start w:val="1"/>
      <w:numFmt w:val="decimal"/>
      <w:lvlText w:val="%1.%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rPr>
    </w:lvl>
    <w:lvl w:ilvl="7">
      <w:start w:val="1"/>
      <w:numFmt w:val="bullet"/>
      <w:lvlText w:val=""/>
      <w:lvlJc w:val="left"/>
      <w:pPr>
        <w:tabs>
          <w:tab w:val="num" w:pos="4394"/>
        </w:tabs>
        <w:ind w:left="4394" w:hanging="567"/>
      </w:pPr>
      <w:rPr>
        <w:rFonts w:ascii="Symbol" w:hAnsi="Symbol"/>
        <w:sz w:val="20"/>
      </w:rPr>
    </w:lvl>
    <w:lvl w:ilvl="8">
      <w:start w:val="1"/>
      <w:numFmt w:val="lowerLetter"/>
      <w:lvlText w:val="(%9)"/>
      <w:lvlJc w:val="left"/>
      <w:pPr>
        <w:tabs>
          <w:tab w:val="num" w:pos="4961"/>
        </w:tabs>
        <w:ind w:left="4961" w:hanging="567"/>
      </w:pPr>
    </w:lvl>
  </w:abstractNum>
  <w:abstractNum w:abstractNumId="7" w15:restartNumberingAfterBreak="0">
    <w:nsid w:val="15F87EB5"/>
    <w:multiLevelType w:val="hybridMultilevel"/>
    <w:tmpl w:val="F1EA2732"/>
    <w:lvl w:ilvl="0" w:tplc="EE3C0542">
      <w:start w:val="1"/>
      <w:numFmt w:val="decimal"/>
      <w:lvlText w:val="%1"/>
      <w:lvlJc w:val="left"/>
      <w:pPr>
        <w:ind w:left="720" w:hanging="360"/>
      </w:pPr>
      <w:rPr>
        <w:rFonts w:ascii="Arial" w:eastAsia="Times New Roman" w:hAnsi="Arial"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2BF380A"/>
    <w:multiLevelType w:val="multilevel"/>
    <w:tmpl w:val="6ED2D97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9" w15:restartNumberingAfterBreak="0">
    <w:nsid w:val="6A354696"/>
    <w:multiLevelType w:val="hybridMultilevel"/>
    <w:tmpl w:val="1EACF780"/>
    <w:lvl w:ilvl="0" w:tplc="7630828E">
      <w:start w:val="2"/>
      <w:numFmt w:val="decimal"/>
      <w:lvlText w:val="%1"/>
      <w:lvlJc w:val="left"/>
      <w:pPr>
        <w:ind w:left="862" w:hanging="360"/>
      </w:pPr>
      <w:rPr>
        <w:rFonts w:cs="Times New Roman"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0"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1440"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7"/>
  </w:num>
  <w:num w:numId="5">
    <w:abstractNumId w:val="9"/>
  </w:num>
  <w:num w:numId="6">
    <w:abstractNumId w:val="8"/>
  </w:num>
  <w:num w:numId="7">
    <w:abstractNumId w:val="8"/>
  </w:num>
  <w:num w:numId="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A"/>
    <w:rsid w:val="00007FAB"/>
    <w:rsid w:val="00014D6A"/>
    <w:rsid w:val="00016C18"/>
    <w:rsid w:val="00017508"/>
    <w:rsid w:val="00033BBD"/>
    <w:rsid w:val="00046FB1"/>
    <w:rsid w:val="00050608"/>
    <w:rsid w:val="0007663D"/>
    <w:rsid w:val="0008739D"/>
    <w:rsid w:val="0009299D"/>
    <w:rsid w:val="000A1E81"/>
    <w:rsid w:val="000A4AF9"/>
    <w:rsid w:val="000A5FCE"/>
    <w:rsid w:val="000A6BA2"/>
    <w:rsid w:val="000B4C5C"/>
    <w:rsid w:val="000B775E"/>
    <w:rsid w:val="000D1421"/>
    <w:rsid w:val="000D4812"/>
    <w:rsid w:val="000D7E24"/>
    <w:rsid w:val="000F6FEF"/>
    <w:rsid w:val="00100EF8"/>
    <w:rsid w:val="0011316B"/>
    <w:rsid w:val="001137AF"/>
    <w:rsid w:val="00115882"/>
    <w:rsid w:val="0012203D"/>
    <w:rsid w:val="00126BFD"/>
    <w:rsid w:val="00130AF5"/>
    <w:rsid w:val="00132C7C"/>
    <w:rsid w:val="0014292D"/>
    <w:rsid w:val="00146441"/>
    <w:rsid w:val="001501FE"/>
    <w:rsid w:val="001643FD"/>
    <w:rsid w:val="00166B09"/>
    <w:rsid w:val="00170359"/>
    <w:rsid w:val="00184C0E"/>
    <w:rsid w:val="00187C8F"/>
    <w:rsid w:val="00194A7D"/>
    <w:rsid w:val="001A6319"/>
    <w:rsid w:val="001B1522"/>
    <w:rsid w:val="001B26CD"/>
    <w:rsid w:val="001B6077"/>
    <w:rsid w:val="001C0045"/>
    <w:rsid w:val="001E26BA"/>
    <w:rsid w:val="00204BDB"/>
    <w:rsid w:val="00215232"/>
    <w:rsid w:val="00230A49"/>
    <w:rsid w:val="00264A6F"/>
    <w:rsid w:val="002758E3"/>
    <w:rsid w:val="002769D6"/>
    <w:rsid w:val="002800FF"/>
    <w:rsid w:val="002818B6"/>
    <w:rsid w:val="0029789A"/>
    <w:rsid w:val="002F1278"/>
    <w:rsid w:val="002F48A1"/>
    <w:rsid w:val="00303A7D"/>
    <w:rsid w:val="00316F09"/>
    <w:rsid w:val="0031777C"/>
    <w:rsid w:val="00330400"/>
    <w:rsid w:val="00333720"/>
    <w:rsid w:val="003426AA"/>
    <w:rsid w:val="00356EB8"/>
    <w:rsid w:val="00366A49"/>
    <w:rsid w:val="00367B21"/>
    <w:rsid w:val="003744BC"/>
    <w:rsid w:val="00380078"/>
    <w:rsid w:val="003966E8"/>
    <w:rsid w:val="003A174A"/>
    <w:rsid w:val="003C772A"/>
    <w:rsid w:val="003D36A5"/>
    <w:rsid w:val="003D6888"/>
    <w:rsid w:val="003E6C4F"/>
    <w:rsid w:val="00403333"/>
    <w:rsid w:val="00414FBD"/>
    <w:rsid w:val="00437DED"/>
    <w:rsid w:val="004544A4"/>
    <w:rsid w:val="0047583E"/>
    <w:rsid w:val="00491845"/>
    <w:rsid w:val="00497F53"/>
    <w:rsid w:val="004B35B9"/>
    <w:rsid w:val="004C13A6"/>
    <w:rsid w:val="004C2E4B"/>
    <w:rsid w:val="004C6B3E"/>
    <w:rsid w:val="004D0EBE"/>
    <w:rsid w:val="004D3277"/>
    <w:rsid w:val="004F2137"/>
    <w:rsid w:val="0050229E"/>
    <w:rsid w:val="005028B8"/>
    <w:rsid w:val="00512C45"/>
    <w:rsid w:val="00523108"/>
    <w:rsid w:val="00524C38"/>
    <w:rsid w:val="00525FFD"/>
    <w:rsid w:val="00545E53"/>
    <w:rsid w:val="00547ED6"/>
    <w:rsid w:val="0056589B"/>
    <w:rsid w:val="00565E59"/>
    <w:rsid w:val="00565FDE"/>
    <w:rsid w:val="0057014D"/>
    <w:rsid w:val="00573D1C"/>
    <w:rsid w:val="0057701F"/>
    <w:rsid w:val="00581920"/>
    <w:rsid w:val="0059341C"/>
    <w:rsid w:val="005950AC"/>
    <w:rsid w:val="005A22AC"/>
    <w:rsid w:val="005A450D"/>
    <w:rsid w:val="005A7462"/>
    <w:rsid w:val="005B3ECC"/>
    <w:rsid w:val="005B655B"/>
    <w:rsid w:val="005B65C5"/>
    <w:rsid w:val="005B6F98"/>
    <w:rsid w:val="005D0A86"/>
    <w:rsid w:val="005D2020"/>
    <w:rsid w:val="005D27E5"/>
    <w:rsid w:val="005D5941"/>
    <w:rsid w:val="005E00B6"/>
    <w:rsid w:val="005E01D6"/>
    <w:rsid w:val="006136CA"/>
    <w:rsid w:val="00621369"/>
    <w:rsid w:val="00631A10"/>
    <w:rsid w:val="00650488"/>
    <w:rsid w:val="0065238F"/>
    <w:rsid w:val="00691739"/>
    <w:rsid w:val="00691C25"/>
    <w:rsid w:val="0069212B"/>
    <w:rsid w:val="006D545B"/>
    <w:rsid w:val="006F3915"/>
    <w:rsid w:val="007068A7"/>
    <w:rsid w:val="0073409F"/>
    <w:rsid w:val="00753CC5"/>
    <w:rsid w:val="0075599C"/>
    <w:rsid w:val="00763A9D"/>
    <w:rsid w:val="0076640B"/>
    <w:rsid w:val="00782923"/>
    <w:rsid w:val="00782CC4"/>
    <w:rsid w:val="00790048"/>
    <w:rsid w:val="00793887"/>
    <w:rsid w:val="007A0F5F"/>
    <w:rsid w:val="007B34E8"/>
    <w:rsid w:val="007D0D99"/>
    <w:rsid w:val="007D65FB"/>
    <w:rsid w:val="00807DF8"/>
    <w:rsid w:val="008212D3"/>
    <w:rsid w:val="00823064"/>
    <w:rsid w:val="008348C5"/>
    <w:rsid w:val="00841207"/>
    <w:rsid w:val="0084226B"/>
    <w:rsid w:val="008458C6"/>
    <w:rsid w:val="00852448"/>
    <w:rsid w:val="00861781"/>
    <w:rsid w:val="0086296C"/>
    <w:rsid w:val="008640BD"/>
    <w:rsid w:val="00872930"/>
    <w:rsid w:val="00872F8D"/>
    <w:rsid w:val="008905D5"/>
    <w:rsid w:val="008969B2"/>
    <w:rsid w:val="008A50FE"/>
    <w:rsid w:val="008B672F"/>
    <w:rsid w:val="008B67EC"/>
    <w:rsid w:val="00915FF7"/>
    <w:rsid w:val="00926D2E"/>
    <w:rsid w:val="00927666"/>
    <w:rsid w:val="0094441F"/>
    <w:rsid w:val="00947945"/>
    <w:rsid w:val="00951644"/>
    <w:rsid w:val="00952CE6"/>
    <w:rsid w:val="00954258"/>
    <w:rsid w:val="00957A11"/>
    <w:rsid w:val="00980E12"/>
    <w:rsid w:val="00985B6C"/>
    <w:rsid w:val="009A2E58"/>
    <w:rsid w:val="009A7A06"/>
    <w:rsid w:val="009B0792"/>
    <w:rsid w:val="009D41EE"/>
    <w:rsid w:val="009D6324"/>
    <w:rsid w:val="00A12700"/>
    <w:rsid w:val="00A12FEA"/>
    <w:rsid w:val="00A23F6D"/>
    <w:rsid w:val="00A31260"/>
    <w:rsid w:val="00A46FCB"/>
    <w:rsid w:val="00A7279C"/>
    <w:rsid w:val="00A809D0"/>
    <w:rsid w:val="00A838F2"/>
    <w:rsid w:val="00A93BA5"/>
    <w:rsid w:val="00A956A0"/>
    <w:rsid w:val="00AA2A54"/>
    <w:rsid w:val="00AA4911"/>
    <w:rsid w:val="00AA62A4"/>
    <w:rsid w:val="00AA65F0"/>
    <w:rsid w:val="00AB7F8D"/>
    <w:rsid w:val="00AC78DF"/>
    <w:rsid w:val="00AE0C41"/>
    <w:rsid w:val="00AF1E66"/>
    <w:rsid w:val="00B2694E"/>
    <w:rsid w:val="00B44CD1"/>
    <w:rsid w:val="00B5305D"/>
    <w:rsid w:val="00B6437C"/>
    <w:rsid w:val="00B7012D"/>
    <w:rsid w:val="00B7033B"/>
    <w:rsid w:val="00B81ECF"/>
    <w:rsid w:val="00B90298"/>
    <w:rsid w:val="00B9308F"/>
    <w:rsid w:val="00B953CA"/>
    <w:rsid w:val="00B9652A"/>
    <w:rsid w:val="00BA3D41"/>
    <w:rsid w:val="00BA3DFB"/>
    <w:rsid w:val="00BA41BD"/>
    <w:rsid w:val="00BA42F3"/>
    <w:rsid w:val="00BD2E12"/>
    <w:rsid w:val="00BF6D9A"/>
    <w:rsid w:val="00BF7300"/>
    <w:rsid w:val="00C119BB"/>
    <w:rsid w:val="00C30115"/>
    <w:rsid w:val="00C91CF0"/>
    <w:rsid w:val="00C969C0"/>
    <w:rsid w:val="00CB7C8F"/>
    <w:rsid w:val="00CD1B93"/>
    <w:rsid w:val="00CE5F08"/>
    <w:rsid w:val="00CF5264"/>
    <w:rsid w:val="00D032E4"/>
    <w:rsid w:val="00D06182"/>
    <w:rsid w:val="00D2232B"/>
    <w:rsid w:val="00D530ED"/>
    <w:rsid w:val="00D71BEA"/>
    <w:rsid w:val="00D81ABF"/>
    <w:rsid w:val="00DA2C4C"/>
    <w:rsid w:val="00DB123D"/>
    <w:rsid w:val="00DB4575"/>
    <w:rsid w:val="00DD55CB"/>
    <w:rsid w:val="00DE5970"/>
    <w:rsid w:val="00E01342"/>
    <w:rsid w:val="00E014B6"/>
    <w:rsid w:val="00E16BDB"/>
    <w:rsid w:val="00E20780"/>
    <w:rsid w:val="00E24FD8"/>
    <w:rsid w:val="00E41864"/>
    <w:rsid w:val="00E61687"/>
    <w:rsid w:val="00E84736"/>
    <w:rsid w:val="00E91696"/>
    <w:rsid w:val="00EA22CF"/>
    <w:rsid w:val="00EC7B0F"/>
    <w:rsid w:val="00ED6E39"/>
    <w:rsid w:val="00ED7C61"/>
    <w:rsid w:val="00F011D4"/>
    <w:rsid w:val="00F01BFB"/>
    <w:rsid w:val="00F02D14"/>
    <w:rsid w:val="00F12BC9"/>
    <w:rsid w:val="00F16450"/>
    <w:rsid w:val="00F234B6"/>
    <w:rsid w:val="00F368DB"/>
    <w:rsid w:val="00F43F6C"/>
    <w:rsid w:val="00F440AC"/>
    <w:rsid w:val="00F45DDD"/>
    <w:rsid w:val="00F45EA4"/>
    <w:rsid w:val="00F46374"/>
    <w:rsid w:val="00F47211"/>
    <w:rsid w:val="00F54A6A"/>
    <w:rsid w:val="00F60D74"/>
    <w:rsid w:val="00F81016"/>
    <w:rsid w:val="00F87DAD"/>
    <w:rsid w:val="00F9072A"/>
    <w:rsid w:val="00FB420A"/>
    <w:rsid w:val="00FC3A98"/>
    <w:rsid w:val="00FD6C67"/>
    <w:rsid w:val="00FF2374"/>
    <w:rsid w:val="00FF40EA"/>
    <w:rsid w:val="00FF7A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C977A6"/>
  <w15:docId w15:val="{93C6F21C-B894-4C18-A4E0-12A4A8C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58E3"/>
    <w:pPr>
      <w:suppressAutoHyphens/>
      <w:spacing w:after="200" w:line="320" w:lineRule="atLeast"/>
    </w:pPr>
    <w:rPr>
      <w:rFonts w:ascii="Arial" w:hAnsi="Arial"/>
      <w:szCs w:val="24"/>
      <w:lang w:val="en-GB" w:eastAsia="ar-SA"/>
    </w:rPr>
  </w:style>
  <w:style w:type="paragraph" w:styleId="Heading1">
    <w:name w:val="heading 1"/>
    <w:basedOn w:val="Normal"/>
    <w:next w:val="Heading2"/>
    <w:qFormat/>
    <w:pPr>
      <w:numPr>
        <w:numId w:val="1"/>
      </w:numPr>
      <w:spacing w:after="240"/>
      <w:outlineLvl w:val="0"/>
    </w:pPr>
    <w:rPr>
      <w:szCs w:val="20"/>
      <w:lang w:val="en-NZ"/>
    </w:rPr>
  </w:style>
  <w:style w:type="paragraph" w:styleId="Heading2">
    <w:name w:val="heading 2"/>
    <w:basedOn w:val="Normal"/>
    <w:next w:val="Normal"/>
    <w:qFormat/>
    <w:pPr>
      <w:numPr>
        <w:ilvl w:val="1"/>
        <w:numId w:val="1"/>
      </w:numPr>
      <w:spacing w:after="240"/>
      <w:outlineLvl w:val="1"/>
    </w:pPr>
    <w:rPr>
      <w:szCs w:val="20"/>
      <w:lang w:val="en-NZ"/>
    </w:rPr>
  </w:style>
  <w:style w:type="paragraph" w:styleId="Heading3">
    <w:name w:val="heading 3"/>
    <w:basedOn w:val="Normal"/>
    <w:next w:val="Normal"/>
    <w:qFormat/>
    <w:pPr>
      <w:numPr>
        <w:ilvl w:val="2"/>
        <w:numId w:val="1"/>
      </w:numPr>
      <w:spacing w:after="240"/>
      <w:outlineLvl w:val="2"/>
    </w:pPr>
    <w:rPr>
      <w:szCs w:val="20"/>
      <w:lang w:val="en-NZ"/>
    </w:rPr>
  </w:style>
  <w:style w:type="paragraph" w:styleId="Heading4">
    <w:name w:val="heading 4"/>
    <w:basedOn w:val="Normal"/>
    <w:next w:val="Normal"/>
    <w:qFormat/>
    <w:pPr>
      <w:numPr>
        <w:ilvl w:val="3"/>
        <w:numId w:val="1"/>
      </w:numPr>
      <w:spacing w:after="240"/>
      <w:outlineLvl w:val="3"/>
    </w:pPr>
    <w:rPr>
      <w:szCs w:val="20"/>
      <w:lang w:val="en-NZ"/>
    </w:rPr>
  </w:style>
  <w:style w:type="paragraph" w:styleId="Heading5">
    <w:name w:val="heading 5"/>
    <w:basedOn w:val="Normal"/>
    <w:next w:val="Normal"/>
    <w:qFormat/>
    <w:pPr>
      <w:numPr>
        <w:ilvl w:val="4"/>
        <w:numId w:val="1"/>
      </w:numPr>
      <w:spacing w:after="240"/>
      <w:outlineLvl w:val="4"/>
    </w:pPr>
    <w:rPr>
      <w:szCs w:val="20"/>
      <w:lang w:val="en-NZ"/>
    </w:rPr>
  </w:style>
  <w:style w:type="paragraph" w:styleId="Heading6">
    <w:name w:val="heading 6"/>
    <w:basedOn w:val="Normal"/>
    <w:next w:val="Normal"/>
    <w:qFormat/>
    <w:pPr>
      <w:numPr>
        <w:ilvl w:val="5"/>
        <w:numId w:val="1"/>
      </w:numPr>
      <w:spacing w:after="240"/>
      <w:outlineLvl w:val="5"/>
    </w:pPr>
    <w:rPr>
      <w:szCs w:val="20"/>
      <w:lang w:val="en-NZ"/>
    </w:rPr>
  </w:style>
  <w:style w:type="paragraph" w:styleId="Heading7">
    <w:name w:val="heading 7"/>
    <w:basedOn w:val="Normal"/>
    <w:next w:val="Normal"/>
    <w:qFormat/>
    <w:pPr>
      <w:numPr>
        <w:ilvl w:val="6"/>
        <w:numId w:val="1"/>
      </w:numPr>
      <w:spacing w:before="240" w:after="60"/>
      <w:outlineLvl w:val="6"/>
    </w:pPr>
    <w:rPr>
      <w:szCs w:val="20"/>
      <w:lang w:val="en-NZ"/>
    </w:rPr>
  </w:style>
  <w:style w:type="paragraph" w:styleId="Heading8">
    <w:name w:val="heading 8"/>
    <w:basedOn w:val="Normal"/>
    <w:next w:val="Normal"/>
    <w:qFormat/>
    <w:pPr>
      <w:numPr>
        <w:ilvl w:val="7"/>
        <w:numId w:val="1"/>
      </w:numPr>
      <w:spacing w:before="240" w:after="60"/>
      <w:outlineLvl w:val="7"/>
    </w:pPr>
    <w:rPr>
      <w:i/>
      <w:szCs w:val="20"/>
      <w:lang w:val="en-NZ"/>
    </w:rPr>
  </w:style>
  <w:style w:type="paragraph" w:styleId="Heading9">
    <w:name w:val="heading 9"/>
    <w:basedOn w:val="Normal"/>
    <w:next w:val="Normal"/>
    <w:qFormat/>
    <w:pPr>
      <w:numPr>
        <w:ilvl w:val="8"/>
        <w:numId w:val="1"/>
      </w:numPr>
      <w:spacing w:before="240" w:after="60"/>
      <w:outlineLvl w:val="8"/>
    </w:pPr>
    <w:rPr>
      <w:b/>
      <w:i/>
      <w:sz w:val="1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547ED6"/>
    <w:pPr>
      <w:keepNext/>
      <w:numPr>
        <w:numId w:val="2"/>
      </w:numPr>
      <w:suppressAutoHyphens w:val="0"/>
      <w:spacing w:before="120"/>
    </w:pPr>
    <w:rPr>
      <w:rFonts w:ascii="Arial Black" w:hAnsi="Arial Black" w:cs="Arial"/>
      <w:b/>
      <w:color w:val="C00000"/>
      <w:szCs w:val="20"/>
      <w:lang w:val="en-NZ" w:eastAsia="en-US"/>
    </w:rPr>
  </w:style>
  <w:style w:type="paragraph" w:customStyle="1" w:styleId="OutlinenumberedLevel2">
    <w:name w:val="Outline numbered Level 2"/>
    <w:basedOn w:val="Normal"/>
    <w:qFormat/>
    <w:rsid w:val="002758E3"/>
    <w:pPr>
      <w:numPr>
        <w:ilvl w:val="1"/>
        <w:numId w:val="2"/>
      </w:numPr>
      <w:suppressAutoHyphens w:val="0"/>
      <w:spacing w:before="120"/>
    </w:pPr>
    <w:rPr>
      <w:rFonts w:cs="Arial"/>
      <w:szCs w:val="20"/>
      <w:lang w:val="en-NZ" w:eastAsia="en-US"/>
    </w:rPr>
  </w:style>
  <w:style w:type="paragraph" w:customStyle="1" w:styleId="OutlinenumberedLevel3">
    <w:name w:val="Outline numbered Level 3"/>
    <w:basedOn w:val="Normal"/>
    <w:qFormat/>
    <w:rsid w:val="00547ED6"/>
    <w:pPr>
      <w:numPr>
        <w:ilvl w:val="2"/>
        <w:numId w:val="2"/>
      </w:numPr>
      <w:suppressAutoHyphens w:val="0"/>
      <w:spacing w:before="120"/>
    </w:pPr>
    <w:rPr>
      <w:rFonts w:cs="Arial"/>
      <w:szCs w:val="20"/>
      <w:lang w:val="en-NZ" w:eastAsia="en-US"/>
    </w:rPr>
  </w:style>
  <w:style w:type="paragraph" w:customStyle="1" w:styleId="OutlinenumberedLevel4">
    <w:name w:val="Outline numbered Level 4"/>
    <w:basedOn w:val="Normal"/>
    <w:qFormat/>
    <w:rsid w:val="002758E3"/>
    <w:pPr>
      <w:numPr>
        <w:ilvl w:val="3"/>
        <w:numId w:val="2"/>
      </w:numPr>
      <w:suppressAutoHyphens w:val="0"/>
      <w:spacing w:before="120"/>
    </w:pPr>
    <w:rPr>
      <w:rFonts w:cs="Arial"/>
      <w:szCs w:val="20"/>
      <w:lang w:val="en-NZ" w:eastAsia="en-US"/>
    </w:rPr>
  </w:style>
  <w:style w:type="paragraph" w:customStyle="1" w:styleId="OutlinenumberedLevel5">
    <w:name w:val="Outline numbered Level 5"/>
    <w:basedOn w:val="OutlinenumberedLevel4"/>
    <w:qFormat/>
    <w:rsid w:val="00547ED6"/>
    <w:pPr>
      <w:numPr>
        <w:ilvl w:val="4"/>
      </w:numPr>
    </w:pPr>
  </w:style>
  <w:style w:type="paragraph" w:styleId="Header">
    <w:name w:val="header"/>
    <w:basedOn w:val="Normal"/>
    <w:link w:val="HeaderChar"/>
    <w:rsid w:val="00547ED6"/>
    <w:pPr>
      <w:tabs>
        <w:tab w:val="center" w:pos="4513"/>
        <w:tab w:val="right" w:pos="9026"/>
      </w:tabs>
    </w:pPr>
  </w:style>
  <w:style w:type="character" w:customStyle="1" w:styleId="HeaderChar">
    <w:name w:val="Header Char"/>
    <w:link w:val="Header"/>
    <w:rsid w:val="00547ED6"/>
    <w:rPr>
      <w:rFonts w:ascii="Arial" w:hAnsi="Arial"/>
      <w:szCs w:val="24"/>
      <w:lang w:val="en-GB" w:eastAsia="ar-SA"/>
    </w:rPr>
  </w:style>
  <w:style w:type="paragraph" w:styleId="Footer">
    <w:name w:val="footer"/>
    <w:basedOn w:val="Normal"/>
    <w:link w:val="FooterChar"/>
    <w:uiPriority w:val="99"/>
    <w:rsid w:val="00547ED6"/>
    <w:pPr>
      <w:tabs>
        <w:tab w:val="center" w:pos="4513"/>
        <w:tab w:val="right" w:pos="9026"/>
      </w:tabs>
    </w:pPr>
  </w:style>
  <w:style w:type="character" w:customStyle="1" w:styleId="FooterChar">
    <w:name w:val="Footer Char"/>
    <w:link w:val="Footer"/>
    <w:uiPriority w:val="99"/>
    <w:rsid w:val="00547ED6"/>
    <w:rPr>
      <w:rFonts w:ascii="Arial" w:hAnsi="Arial"/>
      <w:szCs w:val="24"/>
      <w:lang w:val="en-GB" w:eastAsia="ar-SA"/>
    </w:rPr>
  </w:style>
  <w:style w:type="character" w:styleId="PageNumber">
    <w:name w:val="page number"/>
    <w:rsid w:val="00033BBD"/>
    <w:rPr>
      <w:rFonts w:ascii="Arial" w:hAnsi="Arial"/>
      <w:b w:val="0"/>
      <w:i w:val="0"/>
      <w:sz w:val="18"/>
    </w:rPr>
  </w:style>
  <w:style w:type="table" w:styleId="TableGrid">
    <w:name w:val="Table Grid"/>
    <w:basedOn w:val="TableNormal"/>
    <w:uiPriority w:val="59"/>
    <w:rsid w:val="00AA2A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B3E"/>
    <w:pPr>
      <w:spacing w:after="0" w:line="240" w:lineRule="auto"/>
    </w:pPr>
    <w:rPr>
      <w:rFonts w:ascii="Tahoma" w:hAnsi="Tahoma" w:cs="Tahoma"/>
      <w:sz w:val="16"/>
      <w:szCs w:val="16"/>
    </w:rPr>
  </w:style>
  <w:style w:type="character" w:customStyle="1" w:styleId="BalloonTextChar">
    <w:name w:val="Balloon Text Char"/>
    <w:link w:val="BalloonText"/>
    <w:rsid w:val="004C6B3E"/>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67697">
      <w:bodyDiv w:val="1"/>
      <w:marLeft w:val="0"/>
      <w:marRight w:val="0"/>
      <w:marTop w:val="0"/>
      <w:marBottom w:val="0"/>
      <w:divBdr>
        <w:top w:val="none" w:sz="0" w:space="0" w:color="auto"/>
        <w:left w:val="none" w:sz="0" w:space="0" w:color="auto"/>
        <w:bottom w:val="none" w:sz="0" w:space="0" w:color="auto"/>
        <w:right w:val="none" w:sz="0" w:space="0" w:color="auto"/>
      </w:divBdr>
      <w:divsChild>
        <w:div w:id="335035376">
          <w:marLeft w:val="0"/>
          <w:marRight w:val="0"/>
          <w:marTop w:val="0"/>
          <w:marBottom w:val="0"/>
          <w:divBdr>
            <w:top w:val="none" w:sz="0" w:space="0" w:color="auto"/>
            <w:left w:val="none" w:sz="0" w:space="0" w:color="auto"/>
            <w:bottom w:val="none" w:sz="0" w:space="0" w:color="auto"/>
            <w:right w:val="none" w:sz="0" w:space="0" w:color="auto"/>
          </w:divBdr>
          <w:divsChild>
            <w:div w:id="557864776">
              <w:marLeft w:val="0"/>
              <w:marRight w:val="0"/>
              <w:marTop w:val="0"/>
              <w:marBottom w:val="0"/>
              <w:divBdr>
                <w:top w:val="none" w:sz="0" w:space="0" w:color="auto"/>
                <w:left w:val="none" w:sz="0" w:space="0" w:color="auto"/>
                <w:bottom w:val="none" w:sz="0" w:space="0" w:color="auto"/>
                <w:right w:val="none" w:sz="0" w:space="0" w:color="auto"/>
              </w:divBdr>
              <w:divsChild>
                <w:div w:id="548610375">
                  <w:marLeft w:val="0"/>
                  <w:marRight w:val="0"/>
                  <w:marTop w:val="0"/>
                  <w:marBottom w:val="0"/>
                  <w:divBdr>
                    <w:top w:val="none" w:sz="0" w:space="0" w:color="auto"/>
                    <w:left w:val="none" w:sz="0" w:space="0" w:color="auto"/>
                    <w:bottom w:val="none" w:sz="0" w:space="0" w:color="auto"/>
                    <w:right w:val="none" w:sz="0" w:space="0" w:color="auto"/>
                  </w:divBdr>
                  <w:divsChild>
                    <w:div w:id="1354070789">
                      <w:marLeft w:val="0"/>
                      <w:marRight w:val="0"/>
                      <w:marTop w:val="0"/>
                      <w:marBottom w:val="0"/>
                      <w:divBdr>
                        <w:top w:val="none" w:sz="0" w:space="0" w:color="auto"/>
                        <w:left w:val="none" w:sz="0" w:space="0" w:color="auto"/>
                        <w:bottom w:val="none" w:sz="0" w:space="0" w:color="auto"/>
                        <w:right w:val="none" w:sz="0" w:space="0" w:color="auto"/>
                      </w:divBdr>
                      <w:divsChild>
                        <w:div w:id="2074621227">
                          <w:marLeft w:val="0"/>
                          <w:marRight w:val="0"/>
                          <w:marTop w:val="0"/>
                          <w:marBottom w:val="0"/>
                          <w:divBdr>
                            <w:top w:val="none" w:sz="0" w:space="0" w:color="auto"/>
                            <w:left w:val="none" w:sz="0" w:space="0" w:color="auto"/>
                            <w:bottom w:val="none" w:sz="0" w:space="0" w:color="auto"/>
                            <w:right w:val="none" w:sz="0" w:space="0" w:color="auto"/>
                          </w:divBdr>
                          <w:divsChild>
                            <w:div w:id="1083718413">
                              <w:marLeft w:val="0"/>
                              <w:marRight w:val="0"/>
                              <w:marTop w:val="0"/>
                              <w:marBottom w:val="0"/>
                              <w:divBdr>
                                <w:top w:val="none" w:sz="0" w:space="0" w:color="auto"/>
                                <w:left w:val="none" w:sz="0" w:space="0" w:color="auto"/>
                                <w:bottom w:val="none" w:sz="0" w:space="0" w:color="auto"/>
                                <w:right w:val="none" w:sz="0" w:space="0" w:color="auto"/>
                              </w:divBdr>
                              <w:divsChild>
                                <w:div w:id="19264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508E-4CA7-4387-A998-C737573F5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C6574-452D-482A-8DF7-78CE5FF5DB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59B7A9-B8BA-43D0-8F1C-D0250B1D28E4}">
  <ds:schemaRefs>
    <ds:schemaRef ds:uri="http://schemas.microsoft.com/sharepoint/v3/contenttype/forms"/>
  </ds:schemaRefs>
</ds:datastoreItem>
</file>

<file path=customXml/itemProps4.xml><?xml version="1.0" encoding="utf-8"?>
<ds:datastoreItem xmlns:ds="http://schemas.openxmlformats.org/officeDocument/2006/customXml" ds:itemID="{AA4F24EA-93DA-487E-A793-07FBA928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ESOP grant deed template</vt:lpstr>
    </vt:vector>
  </TitlesOfParts>
  <Company>Kindrik Partners</Company>
  <LinksUpToDate>false</LinksUpToDate>
  <CharactersWithSpaces>17339</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ESOP grant deed template</dc:title>
  <dc:subject>Share option deed template</dc:subject>
  <dc:creator>Kindrik Partners</dc:creator>
  <cp:keywords>ESOP, Share option deed, share option example, ESOP example, ESOP template download, ESOP  download, share option template, share option download, tech company ESOP, tech company share scheme, share scheme, employee share scheme, technology company share scheme, employee incentivisation</cp:keywords>
  <dc:description>This is a deed for use when a company wishes to issue options to purchase shares in the company to an employee.  This is a simple template - there are no good leaver/bad leaver provisions, nor does it provide for options to vest as KPIs are achieved.  
This share option deed is for use when the company wishes to issue options to an employee in reliance on the exclusion for employee share purchase schemes under the Financial Markets Conduct Act 2013 (FMCA).  Please do not use this deed if your offer is not covered by the share purchase scheme exclusion under the FMCA.</dc:description>
  <cp:lastModifiedBy>KP</cp:lastModifiedBy>
  <cp:revision>3</cp:revision>
  <cp:lastPrinted>2020-07-22T06:55:00Z</cp:lastPrinted>
  <dcterms:created xsi:type="dcterms:W3CDTF">2020-07-22T06:54:00Z</dcterms:created>
  <dcterms:modified xsi:type="dcterms:W3CDTF">2020-07-22T08:10:00Z</dcterms:modified>
  <cp:category>Employee share schemes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Share option deed_v1.3</vt:lpwstr>
  </property>
  <property fmtid="{D5CDD505-2E9C-101B-9397-08002B2CF9AE}" pid="3" name="DEF_DM_TYPE">
    <vt:lpwstr/>
  </property>
  <property fmtid="{D5CDD505-2E9C-101B-9397-08002B2CF9AE}" pid="4" name="DM_PRECEDENT">
    <vt:lpwstr/>
  </property>
  <property fmtid="{D5CDD505-2E9C-101B-9397-08002B2CF9AE}" pid="5" name="DM_FOOTER1STPAGE">
    <vt:i4>1</vt:i4>
  </property>
  <property fmtid="{D5CDD505-2E9C-101B-9397-08002B2CF9AE}" pid="6" name="DM_DISPVERSIONINFOOTER">
    <vt:i4>0</vt:i4>
  </property>
  <property fmtid="{D5CDD505-2E9C-101B-9397-08002B2CF9AE}" pid="7" name="DM_PHONEBOOK">
    <vt:lpwstr>Simmonds Stewart</vt:lpwstr>
  </property>
  <property fmtid="{D5CDD505-2E9C-101B-9397-08002B2CF9AE}" pid="8" name="DM_VERSION">
    <vt:i4>1</vt:i4>
  </property>
  <property fmtid="{D5CDD505-2E9C-101B-9397-08002B2CF9AE}" pid="9" name="DM_PROMPTFORVERSION">
    <vt:i4>0</vt:i4>
  </property>
  <property fmtid="{D5CDD505-2E9C-101B-9397-08002B2CF9AE}" pid="10" name="ContentTypeId">
    <vt:lpwstr>0x010100B465B281849A5C4FACA494C242AF993A</vt:lpwstr>
  </property>
</Properties>
</file>