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BB7" w:rsidRDefault="00A017D5" w:rsidP="009C3BB7">
      <w:r>
        <w:rPr>
          <w:noProof/>
          <w:lang w:val="en-NZ" w:eastAsia="en-NZ"/>
        </w:rPr>
        <mc:AlternateContent>
          <mc:Choice Requires="wpg">
            <w:drawing>
              <wp:anchor distT="0" distB="0" distL="114300" distR="114300" simplePos="0" relativeHeight="251660288" behindDoc="0" locked="0" layoutInCell="1" allowOverlap="1" wp14:anchorId="2CE4A75C" wp14:editId="5AF53A54">
                <wp:simplePos x="0" y="0"/>
                <wp:positionH relativeFrom="column">
                  <wp:posOffset>75565</wp:posOffset>
                </wp:positionH>
                <wp:positionV relativeFrom="paragraph">
                  <wp:posOffset>115570</wp:posOffset>
                </wp:positionV>
                <wp:extent cx="4987290" cy="662940"/>
                <wp:effectExtent l="323215" t="677545" r="4445" b="821690"/>
                <wp:wrapNone/>
                <wp:docPr id="2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7290" cy="662940"/>
                          <a:chOff x="0" y="0"/>
                          <a:chExt cx="49872" cy="6629"/>
                        </a:xfrm>
                      </wpg:grpSpPr>
                      <wps:wsp>
                        <wps:cNvPr id="27" name="Text Box 3"/>
                        <wps:cNvSpPr txBox="1">
                          <a:spLocks noChangeArrowheads="1"/>
                        </wps:cNvSpPr>
                        <wps:spPr bwMode="auto">
                          <a:xfrm>
                            <a:off x="4508" y="3683"/>
                            <a:ext cx="9385" cy="2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C3BB7" w:rsidRPr="00E85C9A" w:rsidRDefault="009C3BB7" w:rsidP="009C3BB7">
                              <w:pPr>
                                <w:spacing w:line="320" w:lineRule="exact"/>
                                <w:rPr>
                                  <w:rFonts w:eastAsia="Calibri"/>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28" name="Text Box 2"/>
                        <wps:cNvSpPr txBox="1">
                          <a:spLocks noChangeArrowheads="1"/>
                        </wps:cNvSpPr>
                        <wps:spPr bwMode="auto">
                          <a:xfrm>
                            <a:off x="4508" y="444"/>
                            <a:ext cx="45364" cy="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C3BB7" w:rsidRPr="00E85C9A" w:rsidRDefault="009C3BB7" w:rsidP="009C3BB7">
                              <w:pPr>
                                <w:spacing w:line="320" w:lineRule="exact"/>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resolutions authorising the granting of share options</w:t>
                              </w:r>
                            </w:p>
                          </w:txbxContent>
                        </wps:txbx>
                        <wps:bodyPr rot="0" vert="horz" wrap="none" lIns="91440" tIns="45720" rIns="91440" bIns="45720" anchor="t" anchorCtr="0" upright="1">
                          <a:noAutofit/>
                        </wps:bodyPr>
                      </wps:wsp>
                      <wpg:grpSp>
                        <wpg:cNvPr id="29" name="Group 39"/>
                        <wpg:cNvGrpSpPr>
                          <a:grpSpLocks/>
                        </wpg:cNvGrpSpPr>
                        <wpg:grpSpPr bwMode="auto">
                          <a:xfrm>
                            <a:off x="0" y="0"/>
                            <a:ext cx="3092" cy="6584"/>
                            <a:chOff x="12131" y="998"/>
                            <a:chExt cx="487" cy="1037"/>
                          </a:xfrm>
                        </wpg:grpSpPr>
                        <wps:wsp>
                          <wps:cNvPr id="30"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1" name="Group 6"/>
                          <wpg:cNvGrpSpPr>
                            <a:grpSpLocks/>
                          </wpg:cNvGrpSpPr>
                          <wpg:grpSpPr bwMode="auto">
                            <a:xfrm>
                              <a:off x="11623" y="-66"/>
                              <a:ext cx="5665" cy="3395"/>
                              <a:chOff x="11623" y="-66"/>
                              <a:chExt cx="5665" cy="3395"/>
                            </a:xfrm>
                          </wpg:grpSpPr>
                          <wps:wsp>
                            <wps:cNvPr id="32"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CE4A75C" id="Group 4" o:spid="_x0000_s1026" style="position:absolute;margin-left:5.95pt;margin-top:9.1pt;width:392.7pt;height:52.2pt;z-index:251660288" coordsize="49872,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" filled="f" stroked="f" strokeweight=".5pt">
                  <v:textbox>
                    <w:txbxContent>
                      <w:p w:rsidR="009C3BB7" w:rsidRPr="00E85C9A" w:rsidRDefault="009C3BB7" w:rsidP="009C3BB7">
                        <w:pPr>
                          <w:spacing w:line="320" w:lineRule="exact"/>
                          <w:rPr>
                            <w:rFonts w:eastAsia="Calibri"/>
                          </w:rPr>
                        </w:pPr>
                        <w:r w:rsidRPr="00BB58D5">
                          <w:rPr>
                            <w:rFonts w:ascii="Arial Black" w:hAnsi="Arial Black" w:cs="Arial"/>
                            <w:b/>
                            <w:color w:val="808080"/>
                          </w:rPr>
                          <w:t>User notes</w:t>
                        </w:r>
                      </w:p>
                    </w:txbxContent>
                  </v:textbox>
                </v:shape>
                <v:shape id="Text Box 2" o:spid="_x0000_s1028" type="#_x0000_t202" style="position:absolute;left:4508;top:444;width:45364;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" filled="f" stroked="f" strokeweight=".5pt">
                  <v:textbox>
                    <w:txbxContent>
                      <w:p w:rsidR="009C3BB7" w:rsidRPr="00E85C9A" w:rsidRDefault="009C3BB7" w:rsidP="009C3BB7">
                        <w:pPr>
                          <w:spacing w:line="320" w:lineRule="exact"/>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resolutions authorising the granting of share options</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" path="m728,1901r-10,11l888,2092r21,l728,1901xe" fillcolor="#ee4b42" stroked="f">
                      <v:path arrowok="t" o:connecttype="custom" o:connectlocs="728,1901;718,1912;888,2092;909,2092;728,1901" o:connectangles="0,0,0,0,0"/>
                    </v:shape>
                  </v:group>
                </v:group>
              </v:group>
            </w:pict>
          </mc:Fallback>
        </mc:AlternateContent>
      </w:r>
    </w:p>
    <w:p w:rsidR="009C3BB7" w:rsidRDefault="009C3BB7" w:rsidP="009C3BB7"/>
    <w:p w:rsidR="009C3BB7" w:rsidRDefault="009C3BB7" w:rsidP="009C3BB7"/>
    <w:p w:rsidR="009C3BB7" w:rsidRDefault="009C3BB7" w:rsidP="009C3BB7">
      <w:pPr>
        <w:spacing w:before="200" w:after="160" w:line="240" w:lineRule="exact"/>
        <w:ind w:left="142"/>
        <w:rPr>
          <w:rFonts w:cs="Arial"/>
          <w:color w:val="C00000"/>
          <w:sz w:val="18"/>
          <w:szCs w:val="18"/>
        </w:rPr>
        <w:sectPr w:rsidR="009C3BB7" w:rsidSect="00BB58D5">
          <w:footerReference w:type="default" r:id="rId10"/>
          <w:headerReference w:type="first" r:id="rId11"/>
          <w:footerReference w:type="first" r:id="rId12"/>
          <w:pgSz w:w="12240" w:h="15840" w:code="1"/>
          <w:pgMar w:top="1843" w:right="2126" w:bottom="1440" w:left="2126" w:header="709" w:footer="709" w:gutter="0"/>
          <w:cols w:space="708"/>
          <w:titlePg/>
          <w:docGrid w:linePitch="360"/>
        </w:sectPr>
      </w:pPr>
    </w:p>
    <w:p w:rsidR="009C3BB7" w:rsidRPr="009726F7" w:rsidRDefault="00E87DAF" w:rsidP="009C3BB7">
      <w:pPr>
        <w:spacing w:before="200" w:after="160" w:line="240" w:lineRule="exact"/>
        <w:ind w:left="142"/>
        <w:rPr>
          <w:rFonts w:cs="Arial"/>
          <w:sz w:val="18"/>
          <w:szCs w:val="18"/>
        </w:rPr>
      </w:pPr>
      <w:r>
        <w:rPr>
          <w:noProof/>
          <w:lang w:val="en-NZ" w:eastAsia="en-NZ"/>
        </w:rPr>
        <mc:AlternateContent>
          <mc:Choice Requires="wps">
            <w:drawing>
              <wp:anchor distT="0" distB="0" distL="114300" distR="114300" simplePos="0" relativeHeight="251659264" behindDoc="0" locked="0" layoutInCell="1" allowOverlap="1" wp14:anchorId="4588DD3A" wp14:editId="2E9BCD3E">
                <wp:simplePos x="0" y="0"/>
                <wp:positionH relativeFrom="column">
                  <wp:posOffset>2492228</wp:posOffset>
                </wp:positionH>
                <wp:positionV relativeFrom="paragraph">
                  <wp:posOffset>2003</wp:posOffset>
                </wp:positionV>
                <wp:extent cx="0" cy="6744384"/>
                <wp:effectExtent l="0" t="0" r="19050" b="18415"/>
                <wp:wrapNone/>
                <wp:docPr id="2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44384"/>
                        </a:xfrm>
                        <a:prstGeom prst="line">
                          <a:avLst/>
                        </a:prstGeom>
                        <a:noFill/>
                        <a:ln w="9525">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F69C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25pt,.15pt" to="196.25pt,5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" strokecolor="#c00000">
                <v:stroke opacity="29555f"/>
              </v:line>
            </w:pict>
          </mc:Fallback>
        </mc:AlternateContent>
      </w:r>
      <w:r w:rsidR="009C3BB7" w:rsidRPr="0095792E">
        <w:rPr>
          <w:sz w:val="18"/>
          <w:szCs w:val="18"/>
        </w:rPr>
        <w:t xml:space="preserve">These resolutions are intended for use with our template </w:t>
      </w:r>
      <w:r w:rsidR="00DE04BC">
        <w:rPr>
          <w:sz w:val="18"/>
          <w:szCs w:val="18"/>
        </w:rPr>
        <w:t>documents for offering share options</w:t>
      </w:r>
      <w:r w:rsidR="009C3BB7" w:rsidRPr="0095792E">
        <w:rPr>
          <w:sz w:val="18"/>
          <w:szCs w:val="18"/>
        </w:rPr>
        <w:t xml:space="preserve"> to employees (see the </w:t>
      </w:r>
      <w:r w:rsidR="00735CAF">
        <w:rPr>
          <w:i/>
          <w:iCs/>
          <w:sz w:val="18"/>
          <w:szCs w:val="18"/>
        </w:rPr>
        <w:t>ESOP</w:t>
      </w:r>
      <w:r w:rsidR="009C3BB7" w:rsidRPr="0095792E">
        <w:rPr>
          <w:sz w:val="18"/>
          <w:szCs w:val="18"/>
        </w:rPr>
        <w:t xml:space="preserve"> section of the te</w:t>
      </w:r>
      <w:bookmarkStart w:id="1" w:name="_GoBack"/>
      <w:bookmarkEnd w:id="1"/>
      <w:r w:rsidR="009C3BB7" w:rsidRPr="0095792E">
        <w:rPr>
          <w:sz w:val="18"/>
          <w:szCs w:val="18"/>
        </w:rPr>
        <w:t>mplates page on our website)</w:t>
      </w:r>
      <w:r w:rsidR="009C3BB7" w:rsidRPr="009726F7">
        <w:rPr>
          <w:rFonts w:cs="Arial"/>
          <w:sz w:val="18"/>
          <w:szCs w:val="18"/>
        </w:rPr>
        <w:t xml:space="preserve">.  </w:t>
      </w:r>
    </w:p>
    <w:p w:rsidR="009C3BB7" w:rsidRPr="009726F7" w:rsidRDefault="009C3BB7" w:rsidP="009C3BB7">
      <w:pPr>
        <w:spacing w:before="200" w:after="160" w:line="240" w:lineRule="exact"/>
        <w:ind w:left="142"/>
        <w:rPr>
          <w:rFonts w:cs="Arial"/>
          <w:sz w:val="18"/>
          <w:szCs w:val="18"/>
        </w:rPr>
      </w:pPr>
      <w:r w:rsidRPr="0095792E">
        <w:rPr>
          <w:sz w:val="18"/>
          <w:szCs w:val="18"/>
        </w:rPr>
        <w:t>These resolutions only apply to an offer to employees under the exclusion for employee share purchase schemes set out in the Financial Markets Conduct Act 2013 (FMCA)</w:t>
      </w:r>
      <w:r w:rsidRPr="009726F7">
        <w:rPr>
          <w:rFonts w:cs="Arial"/>
          <w:sz w:val="18"/>
          <w:szCs w:val="18"/>
        </w:rPr>
        <w:t>.</w:t>
      </w:r>
    </w:p>
    <w:p w:rsidR="009C3BB7" w:rsidRDefault="009C3BB7" w:rsidP="009C3BB7">
      <w:pPr>
        <w:spacing w:before="200" w:after="160" w:line="240" w:lineRule="exact"/>
        <w:ind w:left="142"/>
        <w:rPr>
          <w:rFonts w:cs="Arial"/>
          <w:sz w:val="18"/>
          <w:szCs w:val="18"/>
        </w:rPr>
      </w:pPr>
      <w:r w:rsidRPr="0095792E">
        <w:rPr>
          <w:sz w:val="18"/>
          <w:szCs w:val="18"/>
        </w:rPr>
        <w:t>Please do not use these resolutions if your offer is not covered by the share purchase scheme exclusion under the FMCA</w:t>
      </w:r>
      <w:r>
        <w:rPr>
          <w:sz w:val="18"/>
          <w:szCs w:val="18"/>
        </w:rPr>
        <w:t>.</w:t>
      </w:r>
      <w:r w:rsidRPr="009726F7">
        <w:rPr>
          <w:rFonts w:cs="Arial"/>
          <w:sz w:val="18"/>
          <w:szCs w:val="18"/>
        </w:rPr>
        <w:t xml:space="preserve"> </w:t>
      </w:r>
    </w:p>
    <w:p w:rsidR="009C3BB7" w:rsidRPr="003143D5" w:rsidRDefault="009C3BB7" w:rsidP="009C3BB7">
      <w:pPr>
        <w:spacing w:before="200" w:after="160" w:line="240" w:lineRule="exact"/>
        <w:ind w:left="142"/>
        <w:rPr>
          <w:rFonts w:cs="Arial"/>
          <w:sz w:val="18"/>
          <w:szCs w:val="18"/>
        </w:rPr>
      </w:pPr>
      <w:r w:rsidRPr="0095792E">
        <w:rPr>
          <w:rFonts w:cs="Arial"/>
          <w:sz w:val="18"/>
          <w:szCs w:val="18"/>
        </w:rPr>
        <w:t xml:space="preserve">To qualify for the employee share purchase scheme exclusion under the FMCA, the </w:t>
      </w:r>
      <w:r w:rsidR="003E734B">
        <w:rPr>
          <w:rFonts w:cs="Arial"/>
          <w:sz w:val="18"/>
          <w:szCs w:val="18"/>
        </w:rPr>
        <w:t xml:space="preserve">offer to employees </w:t>
      </w:r>
      <w:r w:rsidRPr="0095792E">
        <w:rPr>
          <w:rFonts w:cs="Arial"/>
          <w:sz w:val="18"/>
          <w:szCs w:val="18"/>
        </w:rPr>
        <w:t>must meet the following requirements</w:t>
      </w:r>
      <w:r w:rsidRPr="003143D5">
        <w:rPr>
          <w:rFonts w:cs="Arial"/>
          <w:sz w:val="18"/>
          <w:szCs w:val="18"/>
        </w:rPr>
        <w:t>:</w:t>
      </w:r>
    </w:p>
    <w:p w:rsidR="009C3BB7" w:rsidRPr="003143D5" w:rsidRDefault="009C3BB7" w:rsidP="009C3BB7">
      <w:pPr>
        <w:numPr>
          <w:ilvl w:val="1"/>
          <w:numId w:val="31"/>
        </w:numPr>
        <w:tabs>
          <w:tab w:val="left" w:pos="142"/>
          <w:tab w:val="left" w:pos="709"/>
        </w:tabs>
        <w:spacing w:before="200" w:after="160" w:line="240" w:lineRule="exact"/>
        <w:ind w:left="709" w:hanging="567"/>
        <w:rPr>
          <w:rFonts w:cs="Arial"/>
          <w:sz w:val="18"/>
          <w:szCs w:val="18"/>
        </w:rPr>
      </w:pPr>
      <w:r w:rsidRPr="0095792E">
        <w:rPr>
          <w:rFonts w:cs="Arial"/>
          <w:sz w:val="18"/>
          <w:szCs w:val="18"/>
        </w:rPr>
        <w:t>the offer must be made as part of the employee’s remuneration, or in connection with their employment or engagement</w:t>
      </w:r>
    </w:p>
    <w:p w:rsidR="009C3BB7" w:rsidRPr="003143D5" w:rsidRDefault="009C3BB7" w:rsidP="009C3BB7">
      <w:pPr>
        <w:numPr>
          <w:ilvl w:val="1"/>
          <w:numId w:val="31"/>
        </w:numPr>
        <w:tabs>
          <w:tab w:val="left" w:pos="142"/>
          <w:tab w:val="left" w:pos="709"/>
        </w:tabs>
        <w:spacing w:before="200" w:after="160" w:line="240" w:lineRule="exact"/>
        <w:ind w:left="709" w:hanging="567"/>
        <w:rPr>
          <w:rFonts w:cs="Arial"/>
          <w:sz w:val="18"/>
          <w:szCs w:val="18"/>
        </w:rPr>
      </w:pPr>
      <w:r w:rsidRPr="0095792E">
        <w:rPr>
          <w:rFonts w:cs="Arial"/>
          <w:sz w:val="18"/>
          <w:szCs w:val="18"/>
        </w:rPr>
        <w:t>raising funds must not be the primary purpose of the offer</w:t>
      </w:r>
      <w:r w:rsidRPr="003143D5">
        <w:rPr>
          <w:rFonts w:cs="Arial"/>
          <w:sz w:val="18"/>
          <w:szCs w:val="18"/>
        </w:rPr>
        <w:t xml:space="preserve"> </w:t>
      </w:r>
    </w:p>
    <w:p w:rsidR="003E734B" w:rsidRDefault="009C3BB7" w:rsidP="009C3BB7">
      <w:pPr>
        <w:numPr>
          <w:ilvl w:val="1"/>
          <w:numId w:val="31"/>
        </w:numPr>
        <w:tabs>
          <w:tab w:val="left" w:pos="142"/>
          <w:tab w:val="left" w:pos="709"/>
        </w:tabs>
        <w:spacing w:before="200" w:after="160" w:line="240" w:lineRule="exact"/>
        <w:ind w:left="709" w:hanging="567"/>
        <w:rPr>
          <w:rFonts w:cs="Arial"/>
          <w:sz w:val="18"/>
          <w:szCs w:val="18"/>
        </w:rPr>
      </w:pPr>
      <w:r w:rsidRPr="0095792E">
        <w:rPr>
          <w:rFonts w:cs="Arial"/>
          <w:sz w:val="18"/>
          <w:szCs w:val="18"/>
        </w:rPr>
        <w:t xml:space="preserve">the company must limit the number of shares and/or options issued under the scheme in any 12 month period to 10% of the total number of </w:t>
      </w:r>
      <w:r w:rsidR="00D921C7">
        <w:rPr>
          <w:rFonts w:cs="Arial"/>
          <w:sz w:val="18"/>
          <w:szCs w:val="18"/>
        </w:rPr>
        <w:t xml:space="preserve">voting/non voting (as applicable) </w:t>
      </w:r>
      <w:r w:rsidRPr="0095792E">
        <w:rPr>
          <w:rFonts w:cs="Arial"/>
          <w:sz w:val="18"/>
          <w:szCs w:val="18"/>
        </w:rPr>
        <w:t>shares on issue</w:t>
      </w:r>
      <w:r w:rsidR="00D921C7">
        <w:rPr>
          <w:rFonts w:cs="Arial"/>
          <w:sz w:val="18"/>
          <w:szCs w:val="18"/>
        </w:rPr>
        <w:t xml:space="preserve"> at the beginning of that 12 month period</w:t>
      </w:r>
      <w:r w:rsidRPr="003143D5">
        <w:rPr>
          <w:rFonts w:cs="Arial"/>
          <w:sz w:val="18"/>
          <w:szCs w:val="18"/>
        </w:rPr>
        <w:t>.</w:t>
      </w:r>
    </w:p>
    <w:p w:rsidR="009C3BB7" w:rsidRPr="003143D5" w:rsidRDefault="00D921C7" w:rsidP="003E734B">
      <w:pPr>
        <w:tabs>
          <w:tab w:val="left" w:pos="142"/>
          <w:tab w:val="left" w:pos="709"/>
        </w:tabs>
        <w:spacing w:before="200" w:after="160" w:line="240" w:lineRule="exact"/>
        <w:ind w:left="142"/>
        <w:rPr>
          <w:rFonts w:cs="Arial"/>
          <w:sz w:val="18"/>
          <w:szCs w:val="18"/>
        </w:rPr>
      </w:pPr>
      <w:r>
        <w:rPr>
          <w:rFonts w:cs="Arial"/>
          <w:sz w:val="18"/>
          <w:szCs w:val="18"/>
        </w:rPr>
        <w:t>If the company wishes to grant options over non-voting shares, the 10% threshold is calculated by reference to the number of non-voting shares on issue at the beginning of the 12 month period.  Likewise, if the company wishes to grant options over voting shares,</w:t>
      </w:r>
      <w:r w:rsidR="003E734B">
        <w:rPr>
          <w:rFonts w:cs="Arial"/>
          <w:sz w:val="18"/>
          <w:szCs w:val="18"/>
        </w:rPr>
        <w:t xml:space="preserve"> the 10%</w:t>
      </w:r>
      <w:r>
        <w:rPr>
          <w:rFonts w:cs="Arial"/>
          <w:sz w:val="18"/>
          <w:szCs w:val="18"/>
        </w:rPr>
        <w:t xml:space="preserve"> threshold is </w:t>
      </w:r>
      <w:r w:rsidR="003E734B">
        <w:rPr>
          <w:rFonts w:cs="Arial"/>
          <w:sz w:val="18"/>
          <w:szCs w:val="18"/>
        </w:rPr>
        <w:t>calculated</w:t>
      </w:r>
      <w:r>
        <w:rPr>
          <w:rFonts w:cs="Arial"/>
          <w:sz w:val="18"/>
          <w:szCs w:val="18"/>
        </w:rPr>
        <w:t xml:space="preserve"> against the number of voting </w:t>
      </w:r>
      <w:r>
        <w:rPr>
          <w:rFonts w:cs="Arial"/>
          <w:sz w:val="18"/>
          <w:szCs w:val="18"/>
        </w:rPr>
        <w:t xml:space="preserve">shares on issue at the </w:t>
      </w:r>
      <w:r w:rsidR="003E734B">
        <w:rPr>
          <w:rFonts w:cs="Arial"/>
          <w:sz w:val="18"/>
          <w:szCs w:val="18"/>
        </w:rPr>
        <w:t>beginning</w:t>
      </w:r>
      <w:r>
        <w:rPr>
          <w:rFonts w:cs="Arial"/>
          <w:sz w:val="18"/>
          <w:szCs w:val="18"/>
        </w:rPr>
        <w:t xml:space="preserve"> of </w:t>
      </w:r>
      <w:r w:rsidR="003E734B">
        <w:rPr>
          <w:rFonts w:cs="Arial"/>
          <w:sz w:val="18"/>
          <w:szCs w:val="18"/>
        </w:rPr>
        <w:t xml:space="preserve">that </w:t>
      </w:r>
      <w:r>
        <w:rPr>
          <w:rFonts w:cs="Arial"/>
          <w:sz w:val="18"/>
          <w:szCs w:val="18"/>
        </w:rPr>
        <w:t>period</w:t>
      </w:r>
      <w:r w:rsidR="003E734B">
        <w:rPr>
          <w:rFonts w:cs="Arial"/>
          <w:sz w:val="18"/>
          <w:szCs w:val="18"/>
        </w:rPr>
        <w:t>.</w:t>
      </w:r>
    </w:p>
    <w:p w:rsidR="009C3BB7" w:rsidRPr="003143D5" w:rsidRDefault="003C75A2" w:rsidP="009C3BB7">
      <w:pPr>
        <w:spacing w:before="200" w:after="160" w:line="240" w:lineRule="exact"/>
        <w:ind w:left="142"/>
        <w:rPr>
          <w:rFonts w:cs="Arial"/>
          <w:sz w:val="18"/>
          <w:szCs w:val="18"/>
        </w:rPr>
      </w:pPr>
      <w:r w:rsidRPr="0095792E">
        <w:rPr>
          <w:rFonts w:cs="Arial"/>
          <w:sz w:val="18"/>
          <w:szCs w:val="18"/>
        </w:rPr>
        <w:t>The company must also provide limited disclosure documents to each employee containing</w:t>
      </w:r>
      <w:r w:rsidR="009C3BB7" w:rsidRPr="003143D5">
        <w:rPr>
          <w:rFonts w:cs="Arial"/>
          <w:sz w:val="18"/>
          <w:szCs w:val="18"/>
        </w:rPr>
        <w:t>:</w:t>
      </w:r>
    </w:p>
    <w:p w:rsidR="009C3BB7" w:rsidRPr="003143D5" w:rsidRDefault="003C75A2" w:rsidP="009C3BB7">
      <w:pPr>
        <w:numPr>
          <w:ilvl w:val="1"/>
          <w:numId w:val="31"/>
        </w:numPr>
        <w:tabs>
          <w:tab w:val="left" w:pos="142"/>
          <w:tab w:val="left" w:pos="709"/>
        </w:tabs>
        <w:spacing w:before="200" w:after="160" w:line="240" w:lineRule="exact"/>
        <w:ind w:left="709" w:hanging="567"/>
        <w:rPr>
          <w:rFonts w:cs="Arial"/>
          <w:sz w:val="18"/>
          <w:szCs w:val="18"/>
        </w:rPr>
      </w:pPr>
      <w:r w:rsidRPr="0095792E">
        <w:rPr>
          <w:rFonts w:cs="Arial"/>
          <w:sz w:val="18"/>
          <w:szCs w:val="18"/>
        </w:rPr>
        <w:t>a description of the scheme and its terms and conditions</w:t>
      </w:r>
    </w:p>
    <w:p w:rsidR="003C75A2" w:rsidRDefault="003C75A2" w:rsidP="009C3BB7">
      <w:pPr>
        <w:numPr>
          <w:ilvl w:val="1"/>
          <w:numId w:val="31"/>
        </w:numPr>
        <w:tabs>
          <w:tab w:val="left" w:pos="142"/>
          <w:tab w:val="left" w:pos="709"/>
        </w:tabs>
        <w:spacing w:before="200" w:after="160" w:line="240" w:lineRule="exact"/>
        <w:ind w:left="709" w:hanging="567"/>
        <w:rPr>
          <w:rFonts w:cs="Arial"/>
          <w:sz w:val="18"/>
          <w:szCs w:val="18"/>
        </w:rPr>
      </w:pPr>
      <w:r w:rsidRPr="0095792E">
        <w:rPr>
          <w:rFonts w:cs="Arial"/>
          <w:sz w:val="18"/>
          <w:szCs w:val="18"/>
        </w:rPr>
        <w:t>the company’s latest annual financial statements and latest annual report, with a statement that (if applicable) the financial statements are not audited.</w:t>
      </w:r>
      <w:r w:rsidR="00B33752">
        <w:rPr>
          <w:rFonts w:cs="Arial"/>
          <w:sz w:val="18"/>
          <w:szCs w:val="18"/>
        </w:rPr>
        <w:t xml:space="preserve"> </w:t>
      </w:r>
      <w:r w:rsidRPr="0095792E">
        <w:rPr>
          <w:rFonts w:cs="Arial"/>
          <w:sz w:val="18"/>
          <w:szCs w:val="18"/>
        </w:rPr>
        <w:t xml:space="preserve"> Alternatively, the company may state that the employee has a right to receive those documents free of charge from the company</w:t>
      </w:r>
    </w:p>
    <w:p w:rsidR="009C3BB7" w:rsidRPr="003143D5" w:rsidRDefault="003C75A2" w:rsidP="009C3BB7">
      <w:pPr>
        <w:numPr>
          <w:ilvl w:val="1"/>
          <w:numId w:val="31"/>
        </w:numPr>
        <w:tabs>
          <w:tab w:val="left" w:pos="142"/>
          <w:tab w:val="left" w:pos="709"/>
        </w:tabs>
        <w:spacing w:before="200" w:after="160" w:line="240" w:lineRule="exact"/>
        <w:ind w:left="709" w:hanging="567"/>
        <w:rPr>
          <w:rFonts w:cs="Arial"/>
          <w:sz w:val="18"/>
          <w:szCs w:val="18"/>
        </w:rPr>
      </w:pPr>
      <w:r w:rsidRPr="0095792E">
        <w:rPr>
          <w:rFonts w:cs="Arial"/>
          <w:sz w:val="18"/>
          <w:szCs w:val="18"/>
        </w:rPr>
        <w:t>a warning statement in the form prescribed under the FMCA</w:t>
      </w:r>
      <w:r>
        <w:rPr>
          <w:rFonts w:cs="Arial"/>
          <w:sz w:val="18"/>
          <w:szCs w:val="18"/>
        </w:rPr>
        <w:t>.</w:t>
      </w:r>
      <w:r w:rsidR="009C3BB7" w:rsidRPr="003143D5">
        <w:rPr>
          <w:rFonts w:cs="Arial"/>
          <w:sz w:val="18"/>
          <w:szCs w:val="18"/>
        </w:rPr>
        <w:t xml:space="preserve"> </w:t>
      </w:r>
    </w:p>
    <w:p w:rsidR="003C75A2" w:rsidRDefault="003C75A2" w:rsidP="009C3BB7">
      <w:pPr>
        <w:spacing w:before="200" w:after="160" w:line="240" w:lineRule="exact"/>
        <w:ind w:left="142"/>
        <w:rPr>
          <w:sz w:val="18"/>
          <w:szCs w:val="18"/>
        </w:rPr>
      </w:pPr>
      <w:r w:rsidRPr="0095792E">
        <w:rPr>
          <w:sz w:val="18"/>
          <w:szCs w:val="18"/>
        </w:rPr>
        <w:t>Under s</w:t>
      </w:r>
      <w:r w:rsidR="006B5F03">
        <w:rPr>
          <w:sz w:val="18"/>
          <w:szCs w:val="18"/>
        </w:rPr>
        <w:t xml:space="preserve">ection </w:t>
      </w:r>
      <w:r w:rsidRPr="0095792E">
        <w:rPr>
          <w:sz w:val="18"/>
          <w:szCs w:val="18"/>
        </w:rPr>
        <w:t xml:space="preserve">45 of the Companies Act 1993, unless stated otherwise in a company’s constitution, existing shareholders in the company have pre-emptive rights </w:t>
      </w:r>
      <w:r w:rsidR="00FA4AC7">
        <w:rPr>
          <w:sz w:val="18"/>
          <w:szCs w:val="18"/>
        </w:rPr>
        <w:t xml:space="preserve">which means </w:t>
      </w:r>
      <w:r w:rsidRPr="0095792E">
        <w:rPr>
          <w:sz w:val="18"/>
          <w:szCs w:val="18"/>
        </w:rPr>
        <w:t>that any new shares in the company must be offered to existing shareholders before they can be issued to third parties.  These pre-emptive rights are also often specifically set out in a company’s constitution.  If existing shareholders do have pre-emptive rights, these rights will need to be waived by those shareholders before any options can be issued.  If the option issue is to be approved by agreement of all shareholders, no separate waiver of pre-emptive rights will be required</w:t>
      </w:r>
      <w:r>
        <w:rPr>
          <w:sz w:val="18"/>
          <w:szCs w:val="18"/>
        </w:rPr>
        <w:t>.</w:t>
      </w:r>
    </w:p>
    <w:p w:rsidR="00FA4AC7" w:rsidRDefault="00FA4AC7" w:rsidP="009C3BB7">
      <w:pPr>
        <w:spacing w:before="200" w:after="160" w:line="240" w:lineRule="exact"/>
        <w:ind w:left="142"/>
        <w:rPr>
          <w:sz w:val="18"/>
          <w:szCs w:val="18"/>
        </w:rPr>
      </w:pPr>
      <w:r w:rsidRPr="0095792E">
        <w:rPr>
          <w:sz w:val="18"/>
          <w:szCs w:val="18"/>
        </w:rPr>
        <w:t xml:space="preserve">Under section 117 of the Companies Act, the issue of new shares upon exercise of the options that rank equal, or in priority, to existing shares, requires approval by a special resolution of shareholders (i.e. a </w:t>
      </w:r>
      <w:r w:rsidRPr="0095792E">
        <w:rPr>
          <w:sz w:val="18"/>
          <w:szCs w:val="18"/>
        </w:rPr>
        <w:lastRenderedPageBreak/>
        <w:t>75% majority), unless the constitution of the company expressly provides otherwise.  The constitution should be checked for that provision and, if one is not provided or if the company does not have a constitution, the company must obtain the approval of shareholders holding at least 75% of the voting rights before any shares can be issued.  If the company has issued more than one class of shares (e.g. ordinary and preference shares), separate special resolutions of each group of shareholders who will be affected by the share issue will be required</w:t>
      </w:r>
      <w:r w:rsidRPr="003143D5">
        <w:rPr>
          <w:rFonts w:cs="Arial"/>
          <w:sz w:val="18"/>
          <w:szCs w:val="18"/>
        </w:rPr>
        <w:t>.</w:t>
      </w:r>
    </w:p>
    <w:p w:rsidR="003C75A2" w:rsidRDefault="003C75A2" w:rsidP="009C3BB7">
      <w:pPr>
        <w:spacing w:before="200" w:after="160" w:line="240" w:lineRule="exact"/>
        <w:ind w:left="142"/>
        <w:rPr>
          <w:sz w:val="18"/>
          <w:szCs w:val="18"/>
        </w:rPr>
      </w:pPr>
      <w:r w:rsidRPr="0095792E">
        <w:rPr>
          <w:sz w:val="18"/>
          <w:szCs w:val="18"/>
        </w:rPr>
        <w:t>This resolution assumes that directors will sign a written resolution, rather than approve the grant of options at a board meeting.  The resolution must be signed by all directors of the company</w:t>
      </w:r>
      <w:r>
        <w:rPr>
          <w:sz w:val="18"/>
          <w:szCs w:val="18"/>
        </w:rPr>
        <w:t>.</w:t>
      </w:r>
    </w:p>
    <w:p w:rsidR="003C75A2" w:rsidRDefault="003C75A2" w:rsidP="009C3BB7">
      <w:pPr>
        <w:spacing w:before="200" w:after="160" w:line="240" w:lineRule="exact"/>
        <w:ind w:left="142"/>
        <w:rPr>
          <w:rFonts w:cs="Arial"/>
          <w:sz w:val="18"/>
          <w:szCs w:val="18"/>
        </w:rPr>
      </w:pPr>
      <w:r w:rsidRPr="0095792E">
        <w:rPr>
          <w:sz w:val="18"/>
          <w:szCs w:val="18"/>
        </w:rPr>
        <w:t>The directors who sign this resolution will also need to sign a directors’ certificate that complies with section 49 of the Companies Act 1993 (the form of which follows below)</w:t>
      </w:r>
      <w:r>
        <w:rPr>
          <w:sz w:val="18"/>
          <w:szCs w:val="18"/>
        </w:rPr>
        <w:t>.</w:t>
      </w:r>
    </w:p>
    <w:p w:rsidR="009C3BB7" w:rsidRPr="009726F7" w:rsidRDefault="003C75A2" w:rsidP="009C3BB7">
      <w:pPr>
        <w:spacing w:before="200" w:after="160" w:line="240" w:lineRule="exact"/>
        <w:ind w:left="142"/>
        <w:rPr>
          <w:rFonts w:cs="Arial"/>
          <w:sz w:val="18"/>
          <w:szCs w:val="18"/>
        </w:rPr>
      </w:pPr>
      <w:r w:rsidRPr="0095792E">
        <w:rPr>
          <w:sz w:val="18"/>
          <w:szCs w:val="18"/>
        </w:rPr>
        <w:t>The company must notify the Registrar of Companies of the issue of any new shares upon exercise of the share options within 10 working days after the shares are issued.  This can be done online via the Companies Office website</w:t>
      </w:r>
      <w:r w:rsidR="009C3BB7" w:rsidRPr="009726F7">
        <w:rPr>
          <w:rFonts w:cs="Arial"/>
          <w:sz w:val="18"/>
          <w:szCs w:val="18"/>
        </w:rPr>
        <w:t>.</w:t>
      </w:r>
    </w:p>
    <w:p w:rsidR="009C3BB7" w:rsidRPr="008D7B71" w:rsidRDefault="00080698" w:rsidP="009C3BB7">
      <w:pPr>
        <w:tabs>
          <w:tab w:val="left" w:pos="142"/>
        </w:tabs>
        <w:spacing w:before="200" w:after="160" w:line="240" w:lineRule="exact"/>
        <w:ind w:left="142"/>
        <w:rPr>
          <w:rFonts w:ascii="Arial Black" w:hAnsi="Arial Black" w:cs="Arial"/>
          <w:b/>
          <w:color w:val="C00000"/>
          <w:sz w:val="18"/>
          <w:szCs w:val="18"/>
        </w:rPr>
      </w:pPr>
      <w:r>
        <w:rPr>
          <w:rFonts w:ascii="Arial Black" w:hAnsi="Arial Black" w:cs="Arial"/>
          <w:b/>
          <w:color w:val="C00000"/>
          <w:sz w:val="18"/>
          <w:szCs w:val="18"/>
        </w:rPr>
        <w:br w:type="column"/>
      </w:r>
      <w:r w:rsidR="00A017D5">
        <w:rPr>
          <w:rFonts w:cs="Arial"/>
          <w:noProof/>
          <w:sz w:val="18"/>
          <w:szCs w:val="18"/>
          <w:lang w:val="en-NZ" w:eastAsia="en-NZ"/>
        </w:rPr>
        <mc:AlternateContent>
          <mc:Choice Requires="wps">
            <w:drawing>
              <wp:anchor distT="0" distB="0" distL="114300" distR="114300" simplePos="0" relativeHeight="251661312" behindDoc="0" locked="0" layoutInCell="1" allowOverlap="1" wp14:anchorId="7A09C4F8" wp14:editId="63D6603E">
                <wp:simplePos x="0" y="0"/>
                <wp:positionH relativeFrom="column">
                  <wp:posOffset>-117475</wp:posOffset>
                </wp:positionH>
                <wp:positionV relativeFrom="paragraph">
                  <wp:posOffset>-188595</wp:posOffset>
                </wp:positionV>
                <wp:extent cx="0" cy="5107940"/>
                <wp:effectExtent l="6350" t="11430" r="12700" b="508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07940"/>
                        </a:xfrm>
                        <a:prstGeom prst="line">
                          <a:avLst/>
                        </a:prstGeom>
                        <a:noFill/>
                        <a:ln w="9525">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2EF82" id="Line 2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pt,-14.85pt" to="-9.25pt,3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" strokecolor="#c00000">
                <v:stroke opacity="29555f"/>
              </v:line>
            </w:pict>
          </mc:Fallback>
        </mc:AlternateContent>
      </w:r>
      <w:r w:rsidR="009C3BB7" w:rsidRPr="008D7B71">
        <w:rPr>
          <w:rFonts w:ascii="Arial Black" w:hAnsi="Arial Black" w:cs="Arial"/>
          <w:b/>
          <w:color w:val="C00000"/>
          <w:sz w:val="18"/>
          <w:szCs w:val="18"/>
        </w:rPr>
        <w:t xml:space="preserve">using this </w:t>
      </w:r>
      <w:r w:rsidR="009C3BB7">
        <w:rPr>
          <w:rFonts w:ascii="Arial Black" w:hAnsi="Arial Black" w:cs="Arial"/>
          <w:b/>
          <w:color w:val="C00000"/>
          <w:sz w:val="18"/>
          <w:szCs w:val="18"/>
        </w:rPr>
        <w:t>template</w:t>
      </w:r>
    </w:p>
    <w:p w:rsidR="009C3BB7" w:rsidRPr="003143D5" w:rsidRDefault="009C3BB7" w:rsidP="009C3BB7">
      <w:pPr>
        <w:spacing w:before="200" w:after="160" w:line="240" w:lineRule="exact"/>
        <w:ind w:left="142"/>
        <w:rPr>
          <w:rFonts w:cs="Arial"/>
          <w:sz w:val="18"/>
          <w:szCs w:val="18"/>
        </w:rPr>
      </w:pPr>
      <w:r w:rsidRPr="003143D5">
        <w:rPr>
          <w:rFonts w:cs="Arial"/>
          <w:sz w:val="18"/>
          <w:szCs w:val="18"/>
        </w:rPr>
        <w:t xml:space="preserve">The </w:t>
      </w:r>
      <w:r w:rsidRPr="009726F7">
        <w:rPr>
          <w:rFonts w:cs="Arial"/>
          <w:b/>
          <w:i/>
          <w:color w:val="C00000"/>
          <w:sz w:val="18"/>
          <w:szCs w:val="18"/>
          <w:highlight w:val="lightGray"/>
        </w:rPr>
        <w:t>User Notes</w:t>
      </w:r>
      <w:r w:rsidRPr="003143D5">
        <w:rPr>
          <w:rFonts w:cs="Arial"/>
          <w:sz w:val="18"/>
          <w:szCs w:val="18"/>
        </w:rPr>
        <w:t xml:space="preserve"> and the statements in the footer below (all marked in red) are included to assist in the preparation of this document.  They are for reference only –</w:t>
      </w:r>
      <w:r>
        <w:rPr>
          <w:rFonts w:cs="Arial"/>
          <w:sz w:val="18"/>
          <w:szCs w:val="18"/>
        </w:rPr>
        <w:t xml:space="preserve">you should </w:t>
      </w:r>
      <w:r w:rsidRPr="003143D5">
        <w:rPr>
          <w:rFonts w:cs="Arial"/>
          <w:sz w:val="18"/>
          <w:szCs w:val="18"/>
        </w:rPr>
        <w:t>delete all user notes and the statements in the footer from the final form of your document.</w:t>
      </w:r>
    </w:p>
    <w:p w:rsidR="009C3BB7" w:rsidRPr="003143D5" w:rsidRDefault="009C3BB7" w:rsidP="009C3BB7">
      <w:pPr>
        <w:spacing w:before="200" w:after="160" w:line="240" w:lineRule="exact"/>
        <w:ind w:left="142"/>
        <w:rPr>
          <w:rFonts w:cs="Arial"/>
          <w:sz w:val="18"/>
          <w:szCs w:val="18"/>
        </w:rPr>
      </w:pPr>
      <w:r w:rsidRPr="003143D5">
        <w:rPr>
          <w:rFonts w:cs="Arial"/>
          <w:sz w:val="18"/>
          <w:szCs w:val="18"/>
        </w:rPr>
        <w:t>The use of [</w:t>
      </w:r>
      <w:r w:rsidRPr="009726F7">
        <w:rPr>
          <w:rFonts w:cs="Arial"/>
          <w:i/>
          <w:sz w:val="18"/>
          <w:szCs w:val="18"/>
        </w:rPr>
        <w:t>square brackets</w:t>
      </w:r>
      <w:r w:rsidRPr="003143D5">
        <w:rPr>
          <w:rFonts w:cs="Arial"/>
          <w:sz w:val="18"/>
          <w:szCs w:val="18"/>
        </w:rPr>
        <w:t>] around black text means that:</w:t>
      </w:r>
    </w:p>
    <w:p w:rsidR="009C3BB7" w:rsidRPr="003143D5" w:rsidRDefault="009C3BB7" w:rsidP="009C3BB7">
      <w:pPr>
        <w:numPr>
          <w:ilvl w:val="1"/>
          <w:numId w:val="31"/>
        </w:numPr>
        <w:tabs>
          <w:tab w:val="left" w:pos="142"/>
          <w:tab w:val="left" w:pos="709"/>
        </w:tabs>
        <w:spacing w:before="200" w:after="160" w:line="240" w:lineRule="exact"/>
        <w:ind w:left="709" w:hanging="567"/>
        <w:rPr>
          <w:rFonts w:cs="Arial"/>
          <w:sz w:val="18"/>
          <w:szCs w:val="18"/>
        </w:rPr>
      </w:pPr>
      <w:r w:rsidRPr="003143D5">
        <w:rPr>
          <w:rFonts w:cs="Arial"/>
          <w:sz w:val="18"/>
          <w:szCs w:val="18"/>
        </w:rPr>
        <w:t>the requested details need to be inserted</w:t>
      </w:r>
    </w:p>
    <w:p w:rsidR="009C3BB7" w:rsidRPr="003143D5" w:rsidRDefault="009C3BB7" w:rsidP="009C3BB7">
      <w:pPr>
        <w:numPr>
          <w:ilvl w:val="1"/>
          <w:numId w:val="31"/>
        </w:numPr>
        <w:tabs>
          <w:tab w:val="left" w:pos="142"/>
          <w:tab w:val="left" w:pos="709"/>
        </w:tabs>
        <w:spacing w:before="200" w:after="160" w:line="240" w:lineRule="exact"/>
        <w:ind w:left="709" w:hanging="567"/>
        <w:rPr>
          <w:rFonts w:cs="Arial"/>
          <w:sz w:val="18"/>
          <w:szCs w:val="18"/>
        </w:rPr>
      </w:pPr>
      <w:r w:rsidRPr="003143D5">
        <w:rPr>
          <w:rFonts w:cs="Arial"/>
          <w:sz w:val="18"/>
          <w:szCs w:val="18"/>
        </w:rPr>
        <w:t xml:space="preserve">there are different options for you to consider within a clause </w:t>
      </w:r>
    </w:p>
    <w:p w:rsidR="009C3BB7" w:rsidRPr="003143D5" w:rsidRDefault="009C3BB7" w:rsidP="009C3BB7">
      <w:pPr>
        <w:numPr>
          <w:ilvl w:val="1"/>
          <w:numId w:val="31"/>
        </w:numPr>
        <w:tabs>
          <w:tab w:val="left" w:pos="142"/>
          <w:tab w:val="left" w:pos="709"/>
        </w:tabs>
        <w:spacing w:before="200" w:after="160" w:line="240" w:lineRule="exact"/>
        <w:ind w:left="709" w:hanging="567"/>
        <w:rPr>
          <w:rFonts w:cs="Arial"/>
          <w:sz w:val="18"/>
          <w:szCs w:val="18"/>
        </w:rPr>
      </w:pPr>
      <w:r w:rsidRPr="003143D5">
        <w:rPr>
          <w:rFonts w:cs="Arial"/>
          <w:sz w:val="18"/>
          <w:szCs w:val="18"/>
        </w:rPr>
        <w:t>the whole clause is optional and you need to consider whether to include it, based on the company’s circumstances and the user notes.</w:t>
      </w:r>
    </w:p>
    <w:p w:rsidR="009C3BB7" w:rsidRPr="009726F7" w:rsidRDefault="009C3BB7" w:rsidP="009C3BB7">
      <w:pPr>
        <w:spacing w:before="200" w:after="160" w:line="240" w:lineRule="exact"/>
        <w:ind w:left="142"/>
        <w:rPr>
          <w:rFonts w:cs="Arial"/>
          <w:sz w:val="18"/>
          <w:szCs w:val="18"/>
        </w:rPr>
      </w:pPr>
      <w:r w:rsidRPr="009726F7">
        <w:rPr>
          <w:rFonts w:cs="Arial"/>
          <w:sz w:val="18"/>
          <w:szCs w:val="18"/>
        </w:rPr>
        <w:t>Before finalising your document, check for all square brackets to ensure you have considered the relevant option and ensure that all square brackets have been deleted.</w:t>
      </w:r>
    </w:p>
    <w:p w:rsidR="009C3BB7" w:rsidRPr="00BB58D5" w:rsidRDefault="009C3BB7" w:rsidP="009C3BB7">
      <w:pPr>
        <w:spacing w:before="200" w:after="160" w:line="240" w:lineRule="exact"/>
        <w:ind w:left="142"/>
        <w:rPr>
          <w:rFonts w:cs="Arial"/>
          <w:b/>
          <w:i/>
          <w:color w:val="C00000"/>
          <w:sz w:val="18"/>
          <w:szCs w:val="18"/>
        </w:rPr>
        <w:sectPr w:rsidR="009C3BB7" w:rsidRPr="00BB58D5" w:rsidSect="00BB58D5">
          <w:type w:val="continuous"/>
          <w:pgSz w:w="12240" w:h="15840" w:code="1"/>
          <w:pgMar w:top="1843" w:right="2126" w:bottom="1440" w:left="2126" w:header="709" w:footer="709" w:gutter="0"/>
          <w:cols w:num="2" w:space="708"/>
          <w:titlePg/>
          <w:docGrid w:linePitch="360"/>
        </w:sectPr>
      </w:pPr>
      <w:r w:rsidRPr="009726F7">
        <w:rPr>
          <w:rFonts w:cs="Arial"/>
          <w:sz w:val="18"/>
          <w:szCs w:val="18"/>
        </w:rPr>
        <w:t>If you delete any clauses or schedules, remember to cross reference check the document.</w:t>
      </w:r>
    </w:p>
    <w:p w:rsidR="009B18D8" w:rsidRPr="009C44C0" w:rsidRDefault="009B18D8" w:rsidP="009B18D8">
      <w:pPr>
        <w:ind w:firstLine="567"/>
        <w:jc w:val="center"/>
        <w:rPr>
          <w:rFonts w:ascii="Arial Black" w:hAnsi="Arial Black"/>
          <w:smallCaps/>
          <w:color w:val="7F7F7F" w:themeColor="text1" w:themeTint="80"/>
          <w:sz w:val="40"/>
          <w:szCs w:val="40"/>
        </w:rPr>
      </w:pPr>
      <w:r w:rsidRPr="009C44C0">
        <w:rPr>
          <w:rFonts w:ascii="Arial Black" w:hAnsi="Arial Black"/>
          <w:smallCaps/>
          <w:color w:val="C00000"/>
          <w:sz w:val="40"/>
          <w:szCs w:val="40"/>
        </w:rPr>
        <w:lastRenderedPageBreak/>
        <w:t xml:space="preserve">Resolutions </w:t>
      </w:r>
      <w:r w:rsidRPr="009C44C0">
        <w:rPr>
          <w:rFonts w:ascii="Arial Black" w:hAnsi="Arial Black"/>
          <w:smallCaps/>
          <w:color w:val="7F7F7F" w:themeColor="text1" w:themeTint="80"/>
          <w:sz w:val="40"/>
          <w:szCs w:val="40"/>
        </w:rPr>
        <w:t xml:space="preserve">of the Directors of </w:t>
      </w:r>
      <w:r>
        <w:rPr>
          <w:rFonts w:ascii="Arial Black" w:hAnsi="Arial Black"/>
          <w:smallCaps/>
          <w:color w:val="7F7F7F" w:themeColor="text1" w:themeTint="80"/>
          <w:sz w:val="40"/>
          <w:szCs w:val="40"/>
        </w:rPr>
        <w:br/>
      </w:r>
      <w:r w:rsidRPr="009C44C0">
        <w:rPr>
          <w:rFonts w:ascii="Arial Black" w:hAnsi="Arial Black"/>
          <w:smallCaps/>
          <w:color w:val="7F7F7F" w:themeColor="text1" w:themeTint="80"/>
          <w:sz w:val="40"/>
          <w:szCs w:val="40"/>
        </w:rPr>
        <w:t>[</w:t>
      </w:r>
      <w:r w:rsidRPr="009C44C0">
        <w:rPr>
          <w:rFonts w:ascii="Arial Black" w:hAnsi="Arial Black"/>
          <w:i/>
          <w:smallCaps/>
          <w:color w:val="7F7F7F" w:themeColor="text1" w:themeTint="80"/>
          <w:sz w:val="40"/>
          <w:szCs w:val="40"/>
        </w:rPr>
        <w:t>Insert company name</w:t>
      </w:r>
      <w:r w:rsidRPr="009C44C0">
        <w:rPr>
          <w:rFonts w:ascii="Arial Black" w:hAnsi="Arial Black"/>
          <w:smallCaps/>
          <w:color w:val="7F7F7F" w:themeColor="text1" w:themeTint="80"/>
          <w:sz w:val="40"/>
          <w:szCs w:val="40"/>
        </w:rPr>
        <w:t>]</w:t>
      </w:r>
    </w:p>
    <w:p w:rsidR="009B18D8" w:rsidRPr="007937EC" w:rsidRDefault="009B18D8" w:rsidP="009B18D8">
      <w:pPr>
        <w:jc w:val="center"/>
      </w:pPr>
      <w:r w:rsidRPr="007937EC">
        <w:t>(</w:t>
      </w:r>
      <w:r w:rsidRPr="009C44C0">
        <w:rPr>
          <w:b/>
        </w:rPr>
        <w:t>Company</w:t>
      </w:r>
      <w:r w:rsidRPr="007937EC">
        <w:t>)</w:t>
      </w:r>
    </w:p>
    <w:p w:rsidR="00532D4F" w:rsidRPr="009B18D8" w:rsidRDefault="00B05D0B" w:rsidP="009B18D8">
      <w:pPr>
        <w:rPr>
          <w:b/>
        </w:rPr>
      </w:pPr>
      <w:r w:rsidRPr="009B18D8">
        <w:rPr>
          <w:b/>
        </w:rPr>
        <w:t>Date</w:t>
      </w:r>
      <w:r w:rsidR="005870EC" w:rsidRPr="009B18D8">
        <w:rPr>
          <w:b/>
        </w:rPr>
        <w:tab/>
      </w:r>
    </w:p>
    <w:p w:rsidR="00532D4F" w:rsidRPr="009B18D8" w:rsidRDefault="00532D4F" w:rsidP="009B18D8">
      <w:pPr>
        <w:rPr>
          <w:rFonts w:ascii="Arial Black" w:hAnsi="Arial Black"/>
          <w:color w:val="C00000"/>
        </w:rPr>
      </w:pPr>
      <w:r w:rsidRPr="009B18D8">
        <w:rPr>
          <w:rFonts w:ascii="Arial Black" w:hAnsi="Arial Black"/>
          <w:color w:val="C00000"/>
        </w:rPr>
        <w:t>Noted:</w:t>
      </w:r>
    </w:p>
    <w:p w:rsidR="00B70B02" w:rsidRPr="009B18D8" w:rsidRDefault="00D45893" w:rsidP="00D45893">
      <w:pPr>
        <w:spacing w:line="320" w:lineRule="exact"/>
        <w:ind w:left="567" w:hanging="567"/>
      </w:pPr>
      <w:r>
        <w:t>A</w:t>
      </w:r>
      <w:r>
        <w:tab/>
      </w:r>
      <w:r w:rsidR="00532D4F" w:rsidRPr="009B18D8">
        <w:t xml:space="preserve">The Company wishes to </w:t>
      </w:r>
      <w:r w:rsidR="00B70B02" w:rsidRPr="009B18D8">
        <w:t xml:space="preserve">grant to the employee named </w:t>
      </w:r>
      <w:r w:rsidR="00D44BED" w:rsidRPr="009B18D8">
        <w:t xml:space="preserve">in the table </w:t>
      </w:r>
      <w:r w:rsidR="00B70B02" w:rsidRPr="009B18D8">
        <w:t>below (</w:t>
      </w:r>
      <w:r w:rsidR="00B70B02" w:rsidRPr="009B18D8">
        <w:rPr>
          <w:b/>
        </w:rPr>
        <w:t>Employee</w:t>
      </w:r>
      <w:r w:rsidR="00B70B02" w:rsidRPr="009B18D8">
        <w:t>) options to purchase ordinary shares in the Company</w:t>
      </w:r>
      <w:r w:rsidR="0016549B" w:rsidRPr="009B18D8">
        <w:t xml:space="preserve"> (</w:t>
      </w:r>
      <w:r w:rsidR="0016549B" w:rsidRPr="009B18D8">
        <w:rPr>
          <w:b/>
        </w:rPr>
        <w:t>Options</w:t>
      </w:r>
      <w:r w:rsidR="0016549B" w:rsidRPr="009B18D8">
        <w:t>)</w:t>
      </w:r>
      <w:r w:rsidR="00B70B02" w:rsidRPr="009B18D8">
        <w:t xml:space="preserve"> at the price and on the terms and conditions set out </w:t>
      </w:r>
      <w:r w:rsidR="00D44BED" w:rsidRPr="009B18D8">
        <w:t xml:space="preserve">in the table </w:t>
      </w:r>
      <w:r w:rsidR="00B70B02" w:rsidRPr="009B18D8">
        <w:t xml:space="preserve">below and in the share option </w:t>
      </w:r>
      <w:r w:rsidR="00351A24">
        <w:t xml:space="preserve">documents to be entered into between the Company and the Employee </w:t>
      </w:r>
      <w:r w:rsidR="00B70B02" w:rsidRPr="009B18D8">
        <w:t>circulated with this resolution (</w:t>
      </w:r>
      <w:r w:rsidR="00351A24">
        <w:rPr>
          <w:b/>
        </w:rPr>
        <w:t>ESOP Documents</w:t>
      </w:r>
      <w:r w:rsidR="00B70B02" w:rsidRPr="009B18D8">
        <w:t>).</w:t>
      </w:r>
    </w:p>
    <w:tbl>
      <w:tblPr>
        <w:tblW w:w="779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693"/>
        <w:gridCol w:w="2552"/>
      </w:tblGrid>
      <w:tr w:rsidR="00532D4F" w:rsidRPr="009B18D8" w:rsidTr="00623409">
        <w:tc>
          <w:tcPr>
            <w:tcW w:w="2552" w:type="dxa"/>
            <w:shd w:val="clear" w:color="auto" w:fill="BFBFBF" w:themeFill="background1" w:themeFillShade="BF"/>
          </w:tcPr>
          <w:p w:rsidR="00532D4F" w:rsidRPr="00623409" w:rsidRDefault="00EF06B5" w:rsidP="009B18D8">
            <w:pPr>
              <w:rPr>
                <w:rFonts w:ascii="Arial Black" w:hAnsi="Arial Black"/>
                <w:color w:val="C00000"/>
              </w:rPr>
            </w:pPr>
            <w:r>
              <w:rPr>
                <w:rFonts w:ascii="Arial Black" w:hAnsi="Arial Black"/>
                <w:color w:val="C00000"/>
              </w:rPr>
              <w:t>Employee</w:t>
            </w:r>
          </w:p>
        </w:tc>
        <w:tc>
          <w:tcPr>
            <w:tcW w:w="2693" w:type="dxa"/>
            <w:shd w:val="clear" w:color="auto" w:fill="BFBFBF" w:themeFill="background1" w:themeFillShade="BF"/>
          </w:tcPr>
          <w:p w:rsidR="00532D4F" w:rsidRPr="009B18D8" w:rsidRDefault="00532D4F" w:rsidP="009B18D8">
            <w:pPr>
              <w:rPr>
                <w:rFonts w:ascii="Arial Black" w:hAnsi="Arial Black"/>
                <w:color w:val="C00000"/>
              </w:rPr>
            </w:pPr>
            <w:r w:rsidRPr="009B18D8">
              <w:rPr>
                <w:rFonts w:ascii="Arial Black" w:hAnsi="Arial Black"/>
                <w:color w:val="C00000"/>
              </w:rPr>
              <w:t>Number of shares</w:t>
            </w:r>
            <w:r w:rsidR="006B5F03">
              <w:rPr>
                <w:rFonts w:ascii="Arial Black" w:hAnsi="Arial Black"/>
                <w:color w:val="C00000"/>
              </w:rPr>
              <w:t>*</w:t>
            </w:r>
          </w:p>
        </w:tc>
        <w:tc>
          <w:tcPr>
            <w:tcW w:w="2552" w:type="dxa"/>
            <w:shd w:val="clear" w:color="auto" w:fill="BFBFBF" w:themeFill="background1" w:themeFillShade="BF"/>
          </w:tcPr>
          <w:p w:rsidR="00532D4F" w:rsidRPr="009B18D8" w:rsidRDefault="00532D4F" w:rsidP="009B18D8">
            <w:pPr>
              <w:rPr>
                <w:rFonts w:ascii="Arial Black" w:hAnsi="Arial Black"/>
                <w:color w:val="C00000"/>
              </w:rPr>
            </w:pPr>
            <w:r w:rsidRPr="009B18D8">
              <w:rPr>
                <w:rFonts w:ascii="Arial Black" w:hAnsi="Arial Black"/>
                <w:color w:val="C00000"/>
              </w:rPr>
              <w:t>Exercise price*</w:t>
            </w:r>
          </w:p>
        </w:tc>
      </w:tr>
      <w:tr w:rsidR="00532D4F" w:rsidRPr="009B18D8" w:rsidTr="007B365E">
        <w:tc>
          <w:tcPr>
            <w:tcW w:w="2552" w:type="dxa"/>
          </w:tcPr>
          <w:p w:rsidR="00532D4F" w:rsidRPr="009B18D8" w:rsidRDefault="00532D4F" w:rsidP="009B18D8">
            <w:pPr>
              <w:tabs>
                <w:tab w:val="right" w:pos="2336"/>
              </w:tabs>
            </w:pPr>
            <w:r w:rsidRPr="009B18D8">
              <w:t>[</w:t>
            </w:r>
            <w:r w:rsidRPr="009B18D8">
              <w:rPr>
                <w:i/>
              </w:rPr>
              <w:t>Name of employee</w:t>
            </w:r>
            <w:r w:rsidRPr="009B18D8">
              <w:t>]</w:t>
            </w:r>
            <w:r w:rsidR="009B18D8" w:rsidRPr="009B18D8">
              <w:tab/>
            </w:r>
          </w:p>
        </w:tc>
        <w:tc>
          <w:tcPr>
            <w:tcW w:w="2693" w:type="dxa"/>
          </w:tcPr>
          <w:p w:rsidR="00532D4F" w:rsidRPr="009B18D8" w:rsidRDefault="00532D4F" w:rsidP="009B18D8">
            <w:r w:rsidRPr="009B18D8">
              <w:t>[</w:t>
            </w:r>
            <w:r w:rsidRPr="009B18D8">
              <w:rPr>
                <w:i/>
              </w:rPr>
              <w:t>Number of shares</w:t>
            </w:r>
            <w:r w:rsidRPr="009B18D8">
              <w:t>]</w:t>
            </w:r>
          </w:p>
        </w:tc>
        <w:tc>
          <w:tcPr>
            <w:tcW w:w="2552" w:type="dxa"/>
          </w:tcPr>
          <w:p w:rsidR="00532D4F" w:rsidRPr="009B18D8" w:rsidRDefault="00532D4F" w:rsidP="009B18D8">
            <w:r w:rsidRPr="009B18D8">
              <w:t>$[</w:t>
            </w:r>
            <w:r w:rsidRPr="009B18D8">
              <w:rPr>
                <w:i/>
              </w:rPr>
              <w:t>Exercise price</w:t>
            </w:r>
            <w:r w:rsidRPr="009B18D8">
              <w:t>] per share</w:t>
            </w:r>
          </w:p>
        </w:tc>
      </w:tr>
    </w:tbl>
    <w:p w:rsidR="00532D4F" w:rsidRPr="009B18D8" w:rsidRDefault="00532D4F" w:rsidP="009B18D8">
      <w:pPr>
        <w:ind w:left="567"/>
      </w:pPr>
      <w:r w:rsidRPr="009B18D8">
        <w:t xml:space="preserve">*As </w:t>
      </w:r>
      <w:r w:rsidR="00D30292">
        <w:t xml:space="preserve">may be </w:t>
      </w:r>
      <w:r w:rsidRPr="009B18D8">
        <w:t xml:space="preserve">adjusted by the terms of the </w:t>
      </w:r>
      <w:r w:rsidR="00351A24">
        <w:t>ESOP Documents</w:t>
      </w:r>
      <w:r w:rsidRPr="009B18D8">
        <w:t>.</w:t>
      </w:r>
    </w:p>
    <w:p w:rsidR="00D45893" w:rsidRDefault="00D45893" w:rsidP="008948DD">
      <w:pPr>
        <w:tabs>
          <w:tab w:val="left" w:pos="567"/>
        </w:tabs>
        <w:ind w:left="567" w:hanging="567"/>
        <w:rPr>
          <w:rFonts w:cs="Arial"/>
        </w:rPr>
      </w:pPr>
      <w:r>
        <w:t>B</w:t>
      </w:r>
      <w:r>
        <w:tab/>
      </w:r>
      <w:r w:rsidRPr="009B18D8">
        <w:t xml:space="preserve">The </w:t>
      </w:r>
      <w:r>
        <w:t xml:space="preserve">Options are being </w:t>
      </w:r>
      <w:r w:rsidR="00DE5C18">
        <w:t>issued</w:t>
      </w:r>
      <w:r w:rsidR="003B3F06">
        <w:t xml:space="preserve"> to the Employee to </w:t>
      </w:r>
      <w:r w:rsidR="00DD18DD">
        <w:t>promote</w:t>
      </w:r>
      <w:r w:rsidR="003B3F06">
        <w:t xml:space="preserve"> and reward long term commitment to the Company, to enable the Employee to share in the Company’s success, and to align the Employee’s incentives with the Company’s objectives.  To avoid doubt, the Options are not being issued with the purpose of raising </w:t>
      </w:r>
      <w:r w:rsidRPr="00DE5C18">
        <w:t>funds for the Company</w:t>
      </w:r>
      <w:r w:rsidR="00AE7B4A">
        <w:t>.</w:t>
      </w:r>
    </w:p>
    <w:p w:rsidR="00532D4F" w:rsidRPr="009B18D8" w:rsidRDefault="00532D4F" w:rsidP="007734D4">
      <w:pPr>
        <w:tabs>
          <w:tab w:val="left" w:pos="567"/>
        </w:tabs>
        <w:ind w:left="567" w:hanging="567"/>
        <w:rPr>
          <w:rFonts w:ascii="Arial Black" w:hAnsi="Arial Black"/>
          <w:color w:val="C00000"/>
        </w:rPr>
      </w:pPr>
      <w:r w:rsidRPr="009B18D8">
        <w:rPr>
          <w:rFonts w:ascii="Arial Black" w:hAnsi="Arial Black"/>
          <w:color w:val="C00000"/>
        </w:rPr>
        <w:t>Resolved that:</w:t>
      </w:r>
    </w:p>
    <w:p w:rsidR="00532D4F" w:rsidRPr="009B18D8" w:rsidRDefault="00532D4F" w:rsidP="00B33752">
      <w:pPr>
        <w:pStyle w:val="Heading6"/>
        <w:keepNext/>
        <w:numPr>
          <w:ilvl w:val="0"/>
          <w:numId w:val="18"/>
        </w:numPr>
        <w:ind w:left="567" w:hanging="567"/>
      </w:pPr>
      <w:r w:rsidRPr="009B18D8">
        <w:t xml:space="preserve">In accordance with section 49 of the </w:t>
      </w:r>
      <w:r w:rsidR="00786EA6" w:rsidRPr="009B18D8">
        <w:t xml:space="preserve">Companies </w:t>
      </w:r>
      <w:r w:rsidRPr="009B18D8">
        <w:t>Act</w:t>
      </w:r>
      <w:r w:rsidR="00786EA6" w:rsidRPr="009B18D8">
        <w:t xml:space="preserve"> 1993 (</w:t>
      </w:r>
      <w:r w:rsidR="00786EA6" w:rsidRPr="009B18D8">
        <w:rPr>
          <w:b/>
        </w:rPr>
        <w:t>Act</w:t>
      </w:r>
      <w:r w:rsidR="00786EA6" w:rsidRPr="009B18D8">
        <w:t>)</w:t>
      </w:r>
      <w:r w:rsidRPr="009B18D8">
        <w:t>:</w:t>
      </w:r>
    </w:p>
    <w:p w:rsidR="00532D4F" w:rsidRDefault="006A0090" w:rsidP="00B33752">
      <w:pPr>
        <w:pStyle w:val="Heading4"/>
        <w:keepNext/>
        <w:numPr>
          <w:ilvl w:val="3"/>
          <w:numId w:val="16"/>
        </w:numPr>
        <w:tabs>
          <w:tab w:val="clear" w:pos="1440"/>
          <w:tab w:val="num" w:pos="1134"/>
        </w:tabs>
        <w:ind w:left="1134" w:hanging="567"/>
      </w:pPr>
      <w:r w:rsidRPr="009B18D8">
        <w:t>the Options will be issued for nil consideration</w:t>
      </w:r>
      <w:r w:rsidR="00532D4F" w:rsidRPr="009B18D8">
        <w:t>;</w:t>
      </w:r>
    </w:p>
    <w:p w:rsidR="009B18D8" w:rsidRDefault="009B18D8" w:rsidP="009B18D8">
      <w:pPr>
        <w:pStyle w:val="Heading4"/>
        <w:numPr>
          <w:ilvl w:val="3"/>
          <w:numId w:val="16"/>
        </w:numPr>
        <w:tabs>
          <w:tab w:val="clear" w:pos="1440"/>
          <w:tab w:val="num" w:pos="1134"/>
        </w:tabs>
        <w:ind w:left="1134" w:hanging="567"/>
      </w:pPr>
      <w:r w:rsidRPr="009B18D8">
        <w:t>the consideration for which the shares will be issued on the exercise of the Options (</w:t>
      </w:r>
      <w:r w:rsidRPr="009B18D8">
        <w:rPr>
          <w:b/>
        </w:rPr>
        <w:t>Option Shares</w:t>
      </w:r>
      <w:r w:rsidRPr="009B18D8">
        <w:t xml:space="preserve">) is the total exercise price payable for the shares in accordance with the </w:t>
      </w:r>
      <w:r w:rsidR="000A3D71">
        <w:t>ESOP Documents</w:t>
      </w:r>
      <w:r w:rsidRPr="009B18D8">
        <w:t>; and</w:t>
      </w:r>
    </w:p>
    <w:p w:rsidR="009B18D8" w:rsidRPr="009B18D8" w:rsidRDefault="009B18D8" w:rsidP="009B18D8">
      <w:pPr>
        <w:pStyle w:val="Heading4"/>
        <w:numPr>
          <w:ilvl w:val="3"/>
          <w:numId w:val="16"/>
        </w:numPr>
        <w:tabs>
          <w:tab w:val="clear" w:pos="1440"/>
          <w:tab w:val="num" w:pos="1134"/>
        </w:tabs>
        <w:ind w:left="1134" w:hanging="567"/>
      </w:pPr>
      <w:r w:rsidRPr="009B18D8">
        <w:t xml:space="preserve">the terms on which the Options and the Option Shares will be issued are as set out in the </w:t>
      </w:r>
      <w:r w:rsidR="000A3D71">
        <w:t>ESOP Documents</w:t>
      </w:r>
      <w:r w:rsidRPr="009B18D8">
        <w:t>.</w:t>
      </w:r>
    </w:p>
    <w:p w:rsidR="00532D4F" w:rsidRPr="009B18D8" w:rsidRDefault="00532D4F" w:rsidP="009B18D8">
      <w:pPr>
        <w:pStyle w:val="Heading6"/>
        <w:numPr>
          <w:ilvl w:val="0"/>
          <w:numId w:val="18"/>
        </w:numPr>
        <w:ind w:left="567" w:hanging="567"/>
      </w:pPr>
      <w:r w:rsidRPr="009B18D8">
        <w:t>After taking account of all relevant factors, in the opinion of the directors, the consideration payable in respect of, and the terms of issue of, the Options and the total exercise price payable for the Option Shares, and the terms of issue of the Option Shares</w:t>
      </w:r>
      <w:r w:rsidR="006B5F03">
        <w:t>,</w:t>
      </w:r>
      <w:r w:rsidRPr="009B18D8">
        <w:t xml:space="preserve"> are fair and reasonable to the Company and to all existing shareholders.</w:t>
      </w:r>
    </w:p>
    <w:p w:rsidR="00532D4F" w:rsidRPr="009B18D8" w:rsidRDefault="00532D4F" w:rsidP="009B18D8">
      <w:pPr>
        <w:pStyle w:val="Heading6"/>
        <w:numPr>
          <w:ilvl w:val="0"/>
          <w:numId w:val="18"/>
        </w:numPr>
        <w:ind w:left="567" w:hanging="567"/>
      </w:pPr>
      <w:r w:rsidRPr="009B18D8">
        <w:t xml:space="preserve">The Company, in accordance with </w:t>
      </w:r>
      <w:r w:rsidR="00B76FD7" w:rsidRPr="009B18D8">
        <w:t>[</w:t>
      </w:r>
      <w:r w:rsidR="00B76FD7" w:rsidRPr="009B18D8">
        <w:rPr>
          <w:i/>
        </w:rPr>
        <w:t>clause [insert reference to clause under which the Board can issue securities] of the Company’s constitution and</w:t>
      </w:r>
      <w:r w:rsidR="00B76FD7" w:rsidRPr="009B18D8">
        <w:t xml:space="preserve">] </w:t>
      </w:r>
      <w:r w:rsidRPr="009B18D8">
        <w:t>section 49 of the Act,</w:t>
      </w:r>
      <w:r w:rsidR="00776575" w:rsidRPr="009B18D8">
        <w:t xml:space="preserve"> enter into the </w:t>
      </w:r>
      <w:r w:rsidR="00DF2A67">
        <w:t>ESOP Documents</w:t>
      </w:r>
      <w:r w:rsidR="00776575" w:rsidRPr="009B18D8">
        <w:t>,</w:t>
      </w:r>
      <w:r w:rsidRPr="009B18D8">
        <w:t xml:space="preserve"> grant the Options</w:t>
      </w:r>
      <w:r w:rsidR="009D14BD" w:rsidRPr="009B18D8">
        <w:t xml:space="preserve"> and issue </w:t>
      </w:r>
      <w:r w:rsidR="00776575" w:rsidRPr="009B18D8">
        <w:t>the Option Shares upon exercise of the Options</w:t>
      </w:r>
      <w:r w:rsidR="009D14BD" w:rsidRPr="009B18D8">
        <w:t xml:space="preserve"> in accordance with the terms of the </w:t>
      </w:r>
      <w:r w:rsidR="00DF2A67">
        <w:t>ESOP Documents</w:t>
      </w:r>
      <w:r w:rsidRPr="009B18D8">
        <w:t>.</w:t>
      </w:r>
    </w:p>
    <w:p w:rsidR="00532D4F" w:rsidRPr="009B18D8" w:rsidRDefault="00D44BED" w:rsidP="009B18D8">
      <w:pPr>
        <w:pStyle w:val="Heading6"/>
        <w:numPr>
          <w:ilvl w:val="0"/>
          <w:numId w:val="18"/>
        </w:numPr>
        <w:ind w:left="567" w:hanging="567"/>
      </w:pPr>
      <w:r w:rsidRPr="009B18D8">
        <w:lastRenderedPageBreak/>
        <w:t>Subject to any necessary shareholder approvals or waivers being obtained, t</w:t>
      </w:r>
      <w:r w:rsidR="00532D4F" w:rsidRPr="009B18D8">
        <w:t xml:space="preserve">he Company enter into and execute the </w:t>
      </w:r>
      <w:r w:rsidR="00DF2A67">
        <w:t xml:space="preserve">ESOP Documents </w:t>
      </w:r>
      <w:r w:rsidR="00532D4F" w:rsidRPr="009B18D8">
        <w:t>substantially in the form circulated with this resolution and carry out all transactions contemplated by th</w:t>
      </w:r>
      <w:r w:rsidR="007C5B16">
        <w:t>e</w:t>
      </w:r>
      <w:r w:rsidR="00532D4F" w:rsidRPr="009B18D8">
        <w:t xml:space="preserve"> </w:t>
      </w:r>
      <w:r w:rsidR="00DF2A67">
        <w:t>ESOP Documents</w:t>
      </w:r>
      <w:r w:rsidR="00532D4F" w:rsidRPr="009B18D8">
        <w:t>.</w:t>
      </w:r>
    </w:p>
    <w:p w:rsidR="00532D4F" w:rsidRPr="009B18D8" w:rsidRDefault="00372DC9" w:rsidP="009B18D8">
      <w:pPr>
        <w:pStyle w:val="Heading6"/>
        <w:numPr>
          <w:ilvl w:val="0"/>
          <w:numId w:val="18"/>
        </w:numPr>
        <w:ind w:left="567" w:hanging="567"/>
      </w:pPr>
      <w:r w:rsidRPr="009B18D8">
        <w:t xml:space="preserve">Any two directors are authorised to execute for and on behalf of the Company the </w:t>
      </w:r>
      <w:r w:rsidR="00DF2A67">
        <w:t xml:space="preserve">ESOP Documents </w:t>
      </w:r>
      <w:r w:rsidRPr="009B18D8">
        <w:t xml:space="preserve">and any director is authorised to execute for and on behalf of the Company any other documents, and to take all actions as may be considered to be necessary or desirable to give effect to the entry into, and transactions contemplated by, the </w:t>
      </w:r>
      <w:r w:rsidR="00DF2A67">
        <w:t>ESOP Documents</w:t>
      </w:r>
      <w:r w:rsidR="00DF2A67" w:rsidRPr="009B18D8" w:rsidDel="00DF2A67">
        <w:t xml:space="preserve"> </w:t>
      </w:r>
      <w:r w:rsidRPr="009B18D8">
        <w:t>(</w:t>
      </w:r>
      <w:r w:rsidR="00120C35" w:rsidRPr="009B18D8">
        <w:t xml:space="preserve">except </w:t>
      </w:r>
      <w:r w:rsidRPr="009B18D8">
        <w:t>that any two directors are authorised on behalf of the Company to execute any such documents required to be executed as a deed).</w:t>
      </w:r>
    </w:p>
    <w:p w:rsidR="009B18D8" w:rsidRPr="009B18D8" w:rsidRDefault="009B18D8" w:rsidP="001877D0">
      <w:pPr>
        <w:keepNext/>
        <w:rPr>
          <w:b/>
        </w:rPr>
      </w:pPr>
      <w:r w:rsidRPr="009B18D8">
        <w:rPr>
          <w:b/>
        </w:rPr>
        <w:t>Signed</w:t>
      </w:r>
    </w:p>
    <w:p w:rsidR="009B18D8" w:rsidRDefault="009B18D8" w:rsidP="009B18D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856"/>
        <w:gridCol w:w="2835"/>
      </w:tblGrid>
      <w:tr w:rsidR="009B18D8" w:rsidTr="00DF0AD1">
        <w:tc>
          <w:tcPr>
            <w:tcW w:w="3080" w:type="dxa"/>
            <w:tcBorders>
              <w:top w:val="single" w:sz="4" w:space="0" w:color="auto"/>
            </w:tcBorders>
          </w:tcPr>
          <w:p w:rsidR="009B18D8" w:rsidRDefault="009B18D8" w:rsidP="00DF0AD1">
            <w:pPr>
              <w:spacing w:after="200"/>
              <w:ind w:left="0" w:firstLine="0"/>
            </w:pPr>
            <w:r>
              <w:t>[</w:t>
            </w:r>
            <w:r>
              <w:rPr>
                <w:i/>
              </w:rPr>
              <w:t>Insert director name</w:t>
            </w:r>
            <w:r>
              <w:t>]</w:t>
            </w:r>
          </w:p>
        </w:tc>
        <w:tc>
          <w:tcPr>
            <w:tcW w:w="856" w:type="dxa"/>
          </w:tcPr>
          <w:p w:rsidR="009B18D8" w:rsidRDefault="009B18D8" w:rsidP="00DF0AD1">
            <w:pPr>
              <w:spacing w:after="200"/>
              <w:ind w:left="0" w:firstLine="0"/>
            </w:pPr>
          </w:p>
        </w:tc>
        <w:tc>
          <w:tcPr>
            <w:tcW w:w="2835" w:type="dxa"/>
            <w:tcBorders>
              <w:top w:val="single" w:sz="4" w:space="0" w:color="auto"/>
            </w:tcBorders>
          </w:tcPr>
          <w:p w:rsidR="009B18D8" w:rsidRDefault="009B18D8" w:rsidP="00DF0AD1">
            <w:pPr>
              <w:spacing w:after="200"/>
              <w:ind w:left="0" w:firstLine="0"/>
            </w:pPr>
            <w:r>
              <w:t>[</w:t>
            </w:r>
            <w:r>
              <w:rPr>
                <w:i/>
              </w:rPr>
              <w:t>Insert director name</w:t>
            </w:r>
            <w:r>
              <w:t>]</w:t>
            </w:r>
          </w:p>
        </w:tc>
      </w:tr>
    </w:tbl>
    <w:p w:rsidR="00532D4F" w:rsidRPr="009B18D8" w:rsidRDefault="00532D4F" w:rsidP="009B18D8">
      <w:pPr>
        <w:sectPr w:rsidR="00532D4F" w:rsidRPr="009B18D8" w:rsidSect="008B1374">
          <w:footerReference w:type="default" r:id="rId13"/>
          <w:pgSz w:w="11906" w:h="16838"/>
          <w:pgMar w:top="1276" w:right="1274" w:bottom="1276" w:left="1440" w:header="794" w:footer="283" w:gutter="0"/>
          <w:cols w:space="708"/>
          <w:docGrid w:linePitch="360"/>
        </w:sectPr>
      </w:pPr>
    </w:p>
    <w:p w:rsidR="00202DF1" w:rsidRDefault="00A017D5" w:rsidP="00202DF1">
      <w:r>
        <w:rPr>
          <w:noProof/>
          <w:lang w:val="en-NZ" w:eastAsia="en-NZ"/>
        </w:rPr>
        <w:lastRenderedPageBreak/>
        <mc:AlternateContent>
          <mc:Choice Requires="wpg">
            <w:drawing>
              <wp:anchor distT="0" distB="0" distL="114300" distR="114300" simplePos="0" relativeHeight="251668480" behindDoc="0" locked="0" layoutInCell="1" allowOverlap="1" wp14:anchorId="662D47D2" wp14:editId="7229425D">
                <wp:simplePos x="0" y="0"/>
                <wp:positionH relativeFrom="column">
                  <wp:posOffset>75565</wp:posOffset>
                </wp:positionH>
                <wp:positionV relativeFrom="paragraph">
                  <wp:posOffset>115570</wp:posOffset>
                </wp:positionV>
                <wp:extent cx="5523230" cy="878205"/>
                <wp:effectExtent l="323215" t="829945" r="1905" b="939800"/>
                <wp:wrapNone/>
                <wp:docPr id="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878205"/>
                          <a:chOff x="2245" y="2025"/>
                          <a:chExt cx="8698" cy="1383"/>
                        </a:xfrm>
                      </wpg:grpSpPr>
                      <wps:wsp>
                        <wps:cNvPr id="3" name="Text Box 3"/>
                        <wps:cNvSpPr txBox="1">
                          <a:spLocks noChangeArrowheads="1"/>
                        </wps:cNvSpPr>
                        <wps:spPr bwMode="auto">
                          <a:xfrm>
                            <a:off x="2955" y="2944"/>
                            <a:ext cx="147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02DF1" w:rsidRPr="00E85C9A" w:rsidRDefault="00202DF1" w:rsidP="00202DF1">
                              <w:pPr>
                                <w:spacing w:line="320" w:lineRule="exact"/>
                                <w:rPr>
                                  <w:rFonts w:eastAsia="Calibri"/>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4" name="Text Box 2"/>
                        <wps:cNvSpPr txBox="1">
                          <a:spLocks noChangeArrowheads="1"/>
                        </wps:cNvSpPr>
                        <wps:spPr bwMode="auto">
                          <a:xfrm>
                            <a:off x="2955" y="2095"/>
                            <a:ext cx="7988"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02DF1" w:rsidRPr="00E85C9A" w:rsidRDefault="00202DF1" w:rsidP="00202DF1">
                              <w:pPr>
                                <w:spacing w:line="320" w:lineRule="exact"/>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directors’ certificate in relation to the granting of share options</w:t>
                              </w:r>
                            </w:p>
                          </w:txbxContent>
                        </wps:txbx>
                        <wps:bodyPr rot="0" vert="horz" wrap="none" lIns="91440" tIns="45720" rIns="91440" bIns="45720" anchor="t" anchorCtr="0" upright="1">
                          <a:noAutofit/>
                        </wps:bodyPr>
                      </wps:wsp>
                      <wpg:grpSp>
                        <wpg:cNvPr id="5" name="Group 39"/>
                        <wpg:cNvGrpSpPr>
                          <a:grpSpLocks/>
                        </wpg:cNvGrpSpPr>
                        <wpg:grpSpPr bwMode="auto">
                          <a:xfrm>
                            <a:off x="2245" y="2025"/>
                            <a:ext cx="487" cy="1276"/>
                            <a:chOff x="12131" y="998"/>
                            <a:chExt cx="487" cy="1037"/>
                          </a:xfrm>
                        </wpg:grpSpPr>
                        <wps:wsp>
                          <wps:cNvPr id="6"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 name="Group 6"/>
                          <wpg:cNvGrpSpPr>
                            <a:grpSpLocks/>
                          </wpg:cNvGrpSpPr>
                          <wpg:grpSpPr bwMode="auto">
                            <a:xfrm>
                              <a:off x="11623" y="-66"/>
                              <a:ext cx="5665" cy="3395"/>
                              <a:chOff x="11623" y="-66"/>
                              <a:chExt cx="5665" cy="3395"/>
                            </a:xfrm>
                          </wpg:grpSpPr>
                          <wps:wsp>
                            <wps:cNvPr id="8"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62D47D2" id="Group 49" o:spid="_x0000_s1048" style="position:absolute;margin-left:5.95pt;margin-top:9.1pt;width:434.9pt;height:69.15pt;z-index:251668480" coordorigin="2245,2025" coordsize="8698,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">
                <v:shape id="Text Box 3" o:spid="_x0000_s1049" type="#_x0000_t202" style="position:absolute;left:2955;top:2944;width:1478;height: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w8xAAAANoAAAAPAAAAZHJzL2Rvd25yZXYueG1sRI/dagIx&#10;FITvC75DOEJvimbbg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KRUzDzEAAAA2gAAAA8A&#10;AAAAAAAAAAAAAAAABwIAAGRycy9kb3ducmV2LnhtbFBLBQYAAAAAAwADALcAAAD4AgAAAAA=&#10;" filled="f" stroked="f" strokeweight=".5pt">
                  <v:textbox>
                    <w:txbxContent>
                      <w:p w:rsidR="00202DF1" w:rsidRPr="00E85C9A" w:rsidRDefault="00202DF1" w:rsidP="00202DF1">
                        <w:pPr>
                          <w:spacing w:line="320" w:lineRule="exact"/>
                          <w:rPr>
                            <w:rFonts w:eastAsia="Calibri"/>
                          </w:rPr>
                        </w:pPr>
                        <w:r w:rsidRPr="00BB58D5">
                          <w:rPr>
                            <w:rFonts w:ascii="Arial Black" w:hAnsi="Arial Black" w:cs="Arial"/>
                            <w:b/>
                            <w:color w:val="808080"/>
                          </w:rPr>
                          <w:t>User notes</w:t>
                        </w:r>
                      </w:p>
                    </w:txbxContent>
                  </v:textbox>
                </v:shape>
                <v:shape id="Text Box 2" o:spid="_x0000_s1050" type="#_x0000_t202" style="position:absolute;left:2955;top:2095;width:7988;height:8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rsidR="00202DF1" w:rsidRPr="00E85C9A" w:rsidRDefault="00202DF1" w:rsidP="00202DF1">
                        <w:pPr>
                          <w:spacing w:line="320" w:lineRule="exact"/>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directors’ certificate in relation to the granting of share options</w:t>
                        </w:r>
                      </w:p>
                    </w:txbxContent>
                  </v:textbox>
                </v:shape>
                <v:group id="Group 39" o:spid="_x0000_s1051" style="position:absolute;left:2245;top:2025;width:487;height:1276"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5" o:spid="_x0000_s1052"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" fillcolor="#c52d3f" stroked="f">
                    <v:path arrowok="t"/>
                  </v:rect>
                  <v:group id="Group 6" o:spid="_x0000_s1053"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5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5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" path="m710,1074r-19,l542,1253,710,1074xe" fillcolor="#ee4b42" stroked="f">
                      <v:path arrowok="t" o:connecttype="custom" o:connectlocs="710,1074;691,1074;542,1253;710,1074" o:connectangles="0,0,0,0"/>
                    </v:shape>
                    <v:shape id="Freeform 9" o:spid="_x0000_s105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R8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" path="m985,2049r,-22l924,2092r21,l985,2049xe" fillcolor="#ee4b42" stroked="f">
                      <v:path arrowok="t" o:connecttype="custom" o:connectlocs="985,2049;985,2027;924,2092;945,2092;985,2049" o:connectangles="0,0,0,0,0"/>
                    </v:shape>
                    <v:shape id="Freeform 10" o:spid="_x0000_s105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5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" path="m985,1752r-58,-62l985,1759r,-7xe" fillcolor="#ee4b42" stroked="f">
                      <v:path arrowok="t" o:connecttype="custom" o:connectlocs="985,1752;927,1690;985,1759;985,1752" o:connectangles="0,0,0,0"/>
                    </v:shape>
                    <v:shape id="Freeform 12" o:spid="_x0000_s105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oLwgAAANsAAAAPAAAAZHJzL2Rvd25yZXYueG1sRE9La8JA&#10;EL4X/A/LCL2IbrQg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C8U5oLwgAAANsAAAAPAAAA&#10;AAAAAAAAAAAAAAcCAABkcnMvZG93bnJldi54bWxQSwUGAAAAAAMAAwC3AAAA9gI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6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gJ/wgAAANsAAAAPAAAAZHJzL2Rvd25yZXYueG1sRE9La8JA&#10;EL4X/A/LCL2IbpQi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AzugJ/wgAAANsAAAAPAAAA&#10;AAAAAAAAAAAAAAcCAABkcnMvZG93bnJldi54bWxQSwUGAAAAAAMAAwC3AAAA9gIAAAAA&#10;" path="m743,1074r-19,l893,1253,743,1074xe" fillcolor="#ee4b42" stroked="f">
                      <v:path arrowok="t" o:connecttype="custom" o:connectlocs="743,1074;724,1074;893,1253;743,1074" o:connectangles="0,0,0,0"/>
                    </v:shape>
                    <v:shape id="Freeform 14" o:spid="_x0000_s106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qfkwgAAANsAAAAPAAAAZHJzL2Rvd25yZXYueG1sRE9La8JA&#10;EL4X/A/LCL2IbhQq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Bc9qfkwgAAANsAAAAPAAAA&#10;AAAAAAAAAAAAAAcCAABkcnMvZG93bnJldi54bWxQSwUGAAAAAAMAAwC3AAAA9gIAAAAA&#10;" path="m529,1268r13,-15l691,1074r-1,l521,1253r-3,l518,1278r11,-10xe" fillcolor="#ee4b42" stroked="f">
                      <v:path arrowok="t" o:connecttype="custom" o:connectlocs="529,1268;542,1253;691,1074;690,1074;521,1253;518,1253;518,1278;518,1278;529,1268" o:connectangles="0,0,0,0,0,0,0,0,0"/>
                    </v:shape>
                    <v:shape id="Freeform 15" o:spid="_x0000_s106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" path="m718,1912r-10,-11l528,2092r20,l718,1912xe" fillcolor="#ee4b42" stroked="f">
                      <v:path arrowok="t" o:connecttype="custom" o:connectlocs="718,1912;708,1901;528,2092;548,2092;718,1912" o:connectangles="0,0,0,0,0"/>
                    </v:shape>
                    <v:shape id="Freeform 16" o:spid="_x0000_s106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6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h6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" path="m518,1278r,xe" fillcolor="#ee4b42" stroked="f">
                      <v:path arrowok="t" o:connecttype="custom" o:connectlocs="518,1278;518,1278;518,1278" o:connectangles="0,0,0"/>
                    </v:shape>
                    <v:shape id="Freeform 18" o:spid="_x0000_s106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" path="m985,1628r,-6l944,1673r41,-45xe" fillcolor="#ee4b42" stroked="f">
                      <v:path arrowok="t" o:connecttype="custom" o:connectlocs="985,1628;985,1622;944,1673;985,1628" o:connectangles="0,0,0,0"/>
                    </v:shape>
                    <v:shape id="Freeform 19" o:spid="_x0000_s106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" path="m985,1328r-57,-60l985,1336r,-8xe" fillcolor="#ee4b42" stroked="f">
                      <v:path arrowok="t" o:connecttype="custom" o:connectlocs="985,1328;928,1268;985,1336;985,1328" o:connectangles="0,0,0,0"/>
                    </v:shape>
                    <v:shape id="Freeform 20" o:spid="_x0000_s106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6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" path="m914,1253l745,1074r-2,l893,1253r-351,l529,1268r376,l914,1253xe" fillcolor="#ee4b42" stroked="f">
                      <v:path arrowok="t" o:connecttype="custom" o:connectlocs="914,1253;745,1074;743,1074;893,1253;542,1253;529,1268;905,1268;914,1253" o:connectangles="0,0,0,0,0,0,0,0"/>
                    </v:shape>
                    <v:shape id="Freeform 22" o:spid="_x0000_s106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C2xAAAANsAAAAPAAAAZHJzL2Rvd25yZXYueG1sRI9Pa8JA&#10;FMTvBb/D8gQvRTdVKB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HI/ULbEAAAA2wAAAA8A&#10;AAAAAAAAAAAAAAAABwIAAGRycy9kb3ducmV2LnhtbFBLBQYAAAAAAwADALcAAAD4AgAAAAA=&#10;" path="m728,1901r-10,11l888,2092r21,l728,1901xe" fillcolor="#ee4b42" stroked="f">
                      <v:path arrowok="t" o:connecttype="custom" o:connectlocs="728,1901;718,1912;888,2092;909,2092;728,1901" o:connectangles="0,0,0,0,0"/>
                    </v:shape>
                  </v:group>
                </v:group>
              </v:group>
            </w:pict>
          </mc:Fallback>
        </mc:AlternateContent>
      </w:r>
    </w:p>
    <w:p w:rsidR="00202DF1" w:rsidRDefault="00202DF1" w:rsidP="00202DF1"/>
    <w:p w:rsidR="00202DF1" w:rsidRDefault="00202DF1" w:rsidP="00202DF1"/>
    <w:p w:rsidR="00202DF1" w:rsidRDefault="00A017D5" w:rsidP="00202DF1">
      <w:pPr>
        <w:spacing w:before="200" w:after="160" w:line="240" w:lineRule="exact"/>
        <w:ind w:left="142"/>
        <w:rPr>
          <w:rFonts w:cs="Arial"/>
          <w:color w:val="C00000"/>
          <w:sz w:val="18"/>
          <w:szCs w:val="18"/>
        </w:rPr>
      </w:pPr>
      <w:r>
        <w:rPr>
          <w:noProof/>
          <w:lang w:val="en-NZ" w:eastAsia="en-NZ"/>
        </w:rPr>
        <mc:AlternateContent>
          <mc:Choice Requires="wps">
            <w:drawing>
              <wp:anchor distT="0" distB="0" distL="114300" distR="114300" simplePos="0" relativeHeight="251663360" behindDoc="0" locked="0" layoutInCell="1" allowOverlap="1" wp14:anchorId="33E3EC63" wp14:editId="49F05C85">
                <wp:simplePos x="0" y="0"/>
                <wp:positionH relativeFrom="column">
                  <wp:posOffset>2491105</wp:posOffset>
                </wp:positionH>
                <wp:positionV relativeFrom="paragraph">
                  <wp:posOffset>144780</wp:posOffset>
                </wp:positionV>
                <wp:extent cx="0" cy="5050155"/>
                <wp:effectExtent l="5080" t="11430" r="13970" b="571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50155"/>
                        </a:xfrm>
                        <a:prstGeom prst="line">
                          <a:avLst/>
                        </a:prstGeom>
                        <a:noFill/>
                        <a:ln w="9525">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84B9C" id="Line 2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15pt,11.4pt" to="196.15pt,4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" strokecolor="#c00000">
                <v:stroke opacity="29555f"/>
              </v:line>
            </w:pict>
          </mc:Fallback>
        </mc:AlternateContent>
      </w:r>
    </w:p>
    <w:p w:rsidR="00202DF1" w:rsidRDefault="00202DF1" w:rsidP="00202DF1">
      <w:pPr>
        <w:spacing w:before="200" w:after="160" w:line="240" w:lineRule="exact"/>
        <w:ind w:left="142"/>
        <w:rPr>
          <w:rFonts w:cs="Arial"/>
          <w:color w:val="C00000"/>
          <w:sz w:val="18"/>
          <w:szCs w:val="18"/>
        </w:rPr>
        <w:sectPr w:rsidR="00202DF1" w:rsidSect="00BB58D5">
          <w:headerReference w:type="default" r:id="rId14"/>
          <w:footerReference w:type="default" r:id="rId15"/>
          <w:headerReference w:type="first" r:id="rId16"/>
          <w:footerReference w:type="first" r:id="rId17"/>
          <w:pgSz w:w="12240" w:h="15840" w:code="1"/>
          <w:pgMar w:top="1843" w:right="2126" w:bottom="1440" w:left="2126" w:header="709" w:footer="709" w:gutter="0"/>
          <w:cols w:space="708"/>
          <w:titlePg/>
          <w:docGrid w:linePitch="360"/>
        </w:sectPr>
      </w:pPr>
    </w:p>
    <w:p w:rsidR="00202DF1" w:rsidRPr="009726F7" w:rsidRDefault="00202DF1" w:rsidP="00202DF1">
      <w:pPr>
        <w:spacing w:before="200" w:after="160" w:line="240" w:lineRule="exact"/>
        <w:ind w:left="142"/>
        <w:rPr>
          <w:rFonts w:cs="Arial"/>
          <w:sz w:val="18"/>
          <w:szCs w:val="18"/>
        </w:rPr>
      </w:pPr>
      <w:r w:rsidRPr="008C04CF">
        <w:rPr>
          <w:sz w:val="18"/>
          <w:szCs w:val="18"/>
        </w:rPr>
        <w:t>Each director who signs the resolution approving the granting of the share options must also sign a certificate in the form below, which complies with section 49 of the Companies Act 1993</w:t>
      </w:r>
      <w:r w:rsidRPr="009726F7">
        <w:rPr>
          <w:rFonts w:cs="Arial"/>
          <w:sz w:val="18"/>
          <w:szCs w:val="18"/>
        </w:rPr>
        <w:t xml:space="preserve">.  </w:t>
      </w:r>
    </w:p>
    <w:p w:rsidR="00202DF1" w:rsidRPr="009726F7" w:rsidRDefault="00202DF1" w:rsidP="00202DF1">
      <w:pPr>
        <w:spacing w:before="200" w:after="160" w:line="240" w:lineRule="exact"/>
        <w:ind w:left="142"/>
        <w:rPr>
          <w:rFonts w:cs="Arial"/>
          <w:sz w:val="18"/>
          <w:szCs w:val="18"/>
        </w:rPr>
      </w:pPr>
      <w:r w:rsidRPr="008C04CF">
        <w:rPr>
          <w:sz w:val="18"/>
          <w:szCs w:val="18"/>
        </w:rPr>
        <w:t>Under section 49(3) of the Companies Act 1993, the Company must upload a signed</w:t>
      </w:r>
      <w:r w:rsidR="009329E6">
        <w:rPr>
          <w:sz w:val="18"/>
          <w:szCs w:val="18"/>
        </w:rPr>
        <w:t xml:space="preserve"> and dated</w:t>
      </w:r>
      <w:r w:rsidRPr="008C04CF">
        <w:rPr>
          <w:sz w:val="18"/>
          <w:szCs w:val="18"/>
        </w:rPr>
        <w:t xml:space="preserve"> copy of this certificate to the Companies Office website within 10 working days after it is signed</w:t>
      </w:r>
      <w:r w:rsidR="009329E6">
        <w:rPr>
          <w:sz w:val="18"/>
          <w:szCs w:val="18"/>
        </w:rPr>
        <w:t xml:space="preserve"> and dated</w:t>
      </w:r>
      <w:r w:rsidRPr="009726F7">
        <w:rPr>
          <w:rFonts w:cs="Arial"/>
          <w:sz w:val="18"/>
          <w:szCs w:val="18"/>
        </w:rPr>
        <w:t>.</w:t>
      </w:r>
    </w:p>
    <w:p w:rsidR="00202DF1" w:rsidRPr="008D7B71" w:rsidRDefault="004E17B7" w:rsidP="00202DF1">
      <w:pPr>
        <w:tabs>
          <w:tab w:val="left" w:pos="142"/>
        </w:tabs>
        <w:spacing w:before="200" w:after="160" w:line="240" w:lineRule="exact"/>
        <w:ind w:left="142"/>
        <w:rPr>
          <w:rFonts w:ascii="Arial Black" w:hAnsi="Arial Black" w:cs="Arial"/>
          <w:b/>
          <w:color w:val="C00000"/>
          <w:sz w:val="18"/>
          <w:szCs w:val="18"/>
        </w:rPr>
      </w:pPr>
      <w:r>
        <w:rPr>
          <w:rFonts w:ascii="Arial Black" w:hAnsi="Arial Black" w:cs="Arial"/>
          <w:b/>
          <w:color w:val="C00000"/>
          <w:sz w:val="18"/>
          <w:szCs w:val="18"/>
        </w:rPr>
        <w:br w:type="column"/>
      </w:r>
      <w:r w:rsidR="00202DF1" w:rsidRPr="008D7B71">
        <w:rPr>
          <w:rFonts w:ascii="Arial Black" w:hAnsi="Arial Black" w:cs="Arial"/>
          <w:b/>
          <w:color w:val="C00000"/>
          <w:sz w:val="18"/>
          <w:szCs w:val="18"/>
        </w:rPr>
        <w:t xml:space="preserve">using this </w:t>
      </w:r>
      <w:r w:rsidR="00202DF1">
        <w:rPr>
          <w:rFonts w:ascii="Arial Black" w:hAnsi="Arial Black" w:cs="Arial"/>
          <w:b/>
          <w:color w:val="C00000"/>
          <w:sz w:val="18"/>
          <w:szCs w:val="18"/>
        </w:rPr>
        <w:t>template</w:t>
      </w:r>
    </w:p>
    <w:p w:rsidR="00202DF1" w:rsidRPr="003143D5" w:rsidRDefault="00202DF1" w:rsidP="00202DF1">
      <w:pPr>
        <w:spacing w:before="200" w:after="160" w:line="240" w:lineRule="exact"/>
        <w:ind w:left="142"/>
        <w:rPr>
          <w:rFonts w:cs="Arial"/>
          <w:sz w:val="18"/>
          <w:szCs w:val="18"/>
        </w:rPr>
      </w:pPr>
      <w:r w:rsidRPr="003143D5">
        <w:rPr>
          <w:rFonts w:cs="Arial"/>
          <w:sz w:val="18"/>
          <w:szCs w:val="18"/>
        </w:rPr>
        <w:t xml:space="preserve">The </w:t>
      </w:r>
      <w:r w:rsidRPr="009726F7">
        <w:rPr>
          <w:rFonts w:cs="Arial"/>
          <w:b/>
          <w:i/>
          <w:color w:val="C00000"/>
          <w:sz w:val="18"/>
          <w:szCs w:val="18"/>
          <w:highlight w:val="lightGray"/>
        </w:rPr>
        <w:t>User Notes</w:t>
      </w:r>
      <w:r w:rsidRPr="003143D5">
        <w:rPr>
          <w:rFonts w:cs="Arial"/>
          <w:sz w:val="18"/>
          <w:szCs w:val="18"/>
        </w:rPr>
        <w:t xml:space="preserve"> and the statements in the footer below (all marked in red) are included to assist in the preparation of this document.  They are for reference only –</w:t>
      </w:r>
      <w:r>
        <w:rPr>
          <w:rFonts w:cs="Arial"/>
          <w:sz w:val="18"/>
          <w:szCs w:val="18"/>
        </w:rPr>
        <w:t xml:space="preserve">you should </w:t>
      </w:r>
      <w:r w:rsidRPr="003143D5">
        <w:rPr>
          <w:rFonts w:cs="Arial"/>
          <w:sz w:val="18"/>
          <w:szCs w:val="18"/>
        </w:rPr>
        <w:t>delete all user notes and the statements in the footer from the final form of your document.</w:t>
      </w:r>
    </w:p>
    <w:p w:rsidR="00202DF1" w:rsidRPr="003143D5" w:rsidRDefault="00202DF1" w:rsidP="00202DF1">
      <w:pPr>
        <w:spacing w:before="200" w:after="160" w:line="240" w:lineRule="exact"/>
        <w:ind w:left="142"/>
        <w:rPr>
          <w:rFonts w:cs="Arial"/>
          <w:sz w:val="18"/>
          <w:szCs w:val="18"/>
        </w:rPr>
      </w:pPr>
      <w:r w:rsidRPr="003143D5">
        <w:rPr>
          <w:rFonts w:cs="Arial"/>
          <w:sz w:val="18"/>
          <w:szCs w:val="18"/>
        </w:rPr>
        <w:t>The use of [</w:t>
      </w:r>
      <w:r w:rsidRPr="009726F7">
        <w:rPr>
          <w:rFonts w:cs="Arial"/>
          <w:i/>
          <w:sz w:val="18"/>
          <w:szCs w:val="18"/>
        </w:rPr>
        <w:t>square brackets</w:t>
      </w:r>
      <w:r w:rsidRPr="003143D5">
        <w:rPr>
          <w:rFonts w:cs="Arial"/>
          <w:sz w:val="18"/>
          <w:szCs w:val="18"/>
        </w:rPr>
        <w:t>] around black text means that:</w:t>
      </w:r>
    </w:p>
    <w:p w:rsidR="00202DF1" w:rsidRPr="003143D5" w:rsidRDefault="00202DF1" w:rsidP="00202DF1">
      <w:pPr>
        <w:numPr>
          <w:ilvl w:val="1"/>
          <w:numId w:val="31"/>
        </w:numPr>
        <w:tabs>
          <w:tab w:val="left" w:pos="142"/>
          <w:tab w:val="left" w:pos="709"/>
        </w:tabs>
        <w:spacing w:before="200" w:after="160" w:line="240" w:lineRule="exact"/>
        <w:ind w:left="709" w:hanging="567"/>
        <w:rPr>
          <w:rFonts w:cs="Arial"/>
          <w:sz w:val="18"/>
          <w:szCs w:val="18"/>
        </w:rPr>
      </w:pPr>
      <w:r w:rsidRPr="003143D5">
        <w:rPr>
          <w:rFonts w:cs="Arial"/>
          <w:sz w:val="18"/>
          <w:szCs w:val="18"/>
        </w:rPr>
        <w:t>the requested details need to be inserted;</w:t>
      </w:r>
    </w:p>
    <w:p w:rsidR="00202DF1" w:rsidRPr="003143D5" w:rsidRDefault="00202DF1" w:rsidP="00202DF1">
      <w:pPr>
        <w:numPr>
          <w:ilvl w:val="1"/>
          <w:numId w:val="31"/>
        </w:numPr>
        <w:tabs>
          <w:tab w:val="left" w:pos="142"/>
          <w:tab w:val="left" w:pos="709"/>
        </w:tabs>
        <w:spacing w:before="200" w:after="160" w:line="240" w:lineRule="exact"/>
        <w:ind w:left="709" w:hanging="567"/>
        <w:rPr>
          <w:rFonts w:cs="Arial"/>
          <w:sz w:val="18"/>
          <w:szCs w:val="18"/>
        </w:rPr>
      </w:pPr>
      <w:r w:rsidRPr="003143D5">
        <w:rPr>
          <w:rFonts w:cs="Arial"/>
          <w:sz w:val="18"/>
          <w:szCs w:val="18"/>
        </w:rPr>
        <w:t xml:space="preserve">there are different options for you to consider within a clause; or </w:t>
      </w:r>
    </w:p>
    <w:p w:rsidR="00202DF1" w:rsidRPr="003143D5" w:rsidRDefault="00202DF1" w:rsidP="00202DF1">
      <w:pPr>
        <w:numPr>
          <w:ilvl w:val="1"/>
          <w:numId w:val="31"/>
        </w:numPr>
        <w:tabs>
          <w:tab w:val="left" w:pos="142"/>
          <w:tab w:val="left" w:pos="709"/>
        </w:tabs>
        <w:spacing w:before="200" w:after="160" w:line="240" w:lineRule="exact"/>
        <w:ind w:left="709" w:hanging="567"/>
        <w:rPr>
          <w:rFonts w:cs="Arial"/>
          <w:sz w:val="18"/>
          <w:szCs w:val="18"/>
        </w:rPr>
      </w:pPr>
      <w:r w:rsidRPr="003143D5">
        <w:rPr>
          <w:rFonts w:cs="Arial"/>
          <w:sz w:val="18"/>
          <w:szCs w:val="18"/>
        </w:rPr>
        <w:t>the whole clause is optional and you need to consider whether to include it, based on the company’s circumstances and the user notes.</w:t>
      </w:r>
    </w:p>
    <w:p w:rsidR="00202DF1" w:rsidRPr="009726F7" w:rsidRDefault="00202DF1" w:rsidP="00202DF1">
      <w:pPr>
        <w:spacing w:before="200" w:after="160" w:line="240" w:lineRule="exact"/>
        <w:ind w:left="142"/>
        <w:rPr>
          <w:rFonts w:cs="Arial"/>
          <w:sz w:val="18"/>
          <w:szCs w:val="18"/>
        </w:rPr>
      </w:pPr>
      <w:r w:rsidRPr="009726F7">
        <w:rPr>
          <w:rFonts w:cs="Arial"/>
          <w:sz w:val="18"/>
          <w:szCs w:val="18"/>
        </w:rPr>
        <w:t>Before finalising your document, check for all square brackets to ensure you have considered the relevant option and ensure that all square brackets have been deleted.</w:t>
      </w:r>
    </w:p>
    <w:p w:rsidR="00202DF1" w:rsidRPr="00BB58D5" w:rsidRDefault="00202DF1" w:rsidP="00202DF1">
      <w:pPr>
        <w:spacing w:before="200" w:after="160" w:line="240" w:lineRule="exact"/>
        <w:ind w:left="142"/>
        <w:rPr>
          <w:rFonts w:cs="Arial"/>
          <w:b/>
          <w:i/>
          <w:color w:val="C00000"/>
          <w:sz w:val="18"/>
          <w:szCs w:val="18"/>
        </w:rPr>
        <w:sectPr w:rsidR="00202DF1" w:rsidRPr="00BB58D5" w:rsidSect="00BB58D5">
          <w:type w:val="continuous"/>
          <w:pgSz w:w="12240" w:h="15840" w:code="1"/>
          <w:pgMar w:top="1843" w:right="2126" w:bottom="1440" w:left="2126" w:header="709" w:footer="709" w:gutter="0"/>
          <w:cols w:num="2" w:space="708"/>
          <w:titlePg/>
          <w:docGrid w:linePitch="360"/>
        </w:sectPr>
      </w:pPr>
      <w:r w:rsidRPr="009726F7">
        <w:rPr>
          <w:rFonts w:cs="Arial"/>
          <w:sz w:val="18"/>
          <w:szCs w:val="18"/>
        </w:rPr>
        <w:t>If you delete any clauses or schedules, remember to cross reference check the document.</w:t>
      </w:r>
    </w:p>
    <w:p w:rsidR="008E6745" w:rsidRPr="009C44C0" w:rsidRDefault="008E6745" w:rsidP="008E6745">
      <w:pPr>
        <w:ind w:firstLine="567"/>
        <w:jc w:val="center"/>
        <w:rPr>
          <w:rFonts w:ascii="Arial Black" w:hAnsi="Arial Black"/>
          <w:smallCaps/>
          <w:color w:val="7F7F7F" w:themeColor="text1" w:themeTint="80"/>
          <w:sz w:val="40"/>
          <w:szCs w:val="40"/>
        </w:rPr>
      </w:pPr>
      <w:r>
        <w:rPr>
          <w:rFonts w:ascii="Arial Black" w:hAnsi="Arial Black"/>
          <w:smallCaps/>
          <w:color w:val="C00000"/>
          <w:sz w:val="40"/>
          <w:szCs w:val="40"/>
        </w:rPr>
        <w:lastRenderedPageBreak/>
        <w:t xml:space="preserve">Directors’ </w:t>
      </w:r>
      <w:r>
        <w:rPr>
          <w:rFonts w:ascii="Arial Black" w:hAnsi="Arial Black"/>
          <w:smallCaps/>
          <w:color w:val="7F7F7F" w:themeColor="text1" w:themeTint="80"/>
          <w:sz w:val="40"/>
          <w:szCs w:val="40"/>
        </w:rPr>
        <w:t>Certificate</w:t>
      </w:r>
      <w:r w:rsidRPr="009C44C0">
        <w:rPr>
          <w:rFonts w:ascii="Arial Black" w:hAnsi="Arial Black"/>
          <w:smallCaps/>
          <w:color w:val="7F7F7F" w:themeColor="text1" w:themeTint="80"/>
          <w:sz w:val="40"/>
          <w:szCs w:val="40"/>
        </w:rPr>
        <w:t xml:space="preserve"> of </w:t>
      </w:r>
      <w:r>
        <w:rPr>
          <w:rFonts w:ascii="Arial Black" w:hAnsi="Arial Black"/>
          <w:smallCaps/>
          <w:color w:val="7F7F7F" w:themeColor="text1" w:themeTint="80"/>
          <w:sz w:val="40"/>
          <w:szCs w:val="40"/>
        </w:rPr>
        <w:br/>
      </w:r>
      <w:r w:rsidRPr="009C44C0">
        <w:rPr>
          <w:rFonts w:ascii="Arial Black" w:hAnsi="Arial Black"/>
          <w:smallCaps/>
          <w:color w:val="7F7F7F" w:themeColor="text1" w:themeTint="80"/>
          <w:sz w:val="40"/>
          <w:szCs w:val="40"/>
        </w:rPr>
        <w:t>[</w:t>
      </w:r>
      <w:r w:rsidRPr="009C44C0">
        <w:rPr>
          <w:rFonts w:ascii="Arial Black" w:hAnsi="Arial Black"/>
          <w:i/>
          <w:smallCaps/>
          <w:color w:val="7F7F7F" w:themeColor="text1" w:themeTint="80"/>
          <w:sz w:val="40"/>
          <w:szCs w:val="40"/>
        </w:rPr>
        <w:t>Insert company name</w:t>
      </w:r>
      <w:r w:rsidRPr="009C44C0">
        <w:rPr>
          <w:rFonts w:ascii="Arial Black" w:hAnsi="Arial Black"/>
          <w:smallCaps/>
          <w:color w:val="7F7F7F" w:themeColor="text1" w:themeTint="80"/>
          <w:sz w:val="40"/>
          <w:szCs w:val="40"/>
        </w:rPr>
        <w:t>]</w:t>
      </w:r>
    </w:p>
    <w:p w:rsidR="008E6745" w:rsidRDefault="008E6745" w:rsidP="008E6745">
      <w:pPr>
        <w:jc w:val="center"/>
      </w:pPr>
      <w:r w:rsidRPr="007937EC">
        <w:t>(</w:t>
      </w:r>
      <w:r w:rsidRPr="009C44C0">
        <w:rPr>
          <w:b/>
        </w:rPr>
        <w:t>Company</w:t>
      </w:r>
      <w:r w:rsidRPr="007937EC">
        <w:t>)</w:t>
      </w:r>
    </w:p>
    <w:p w:rsidR="00532D4F" w:rsidRPr="009B18D8" w:rsidRDefault="00596960" w:rsidP="008E6745">
      <w:pPr>
        <w:jc w:val="center"/>
      </w:pPr>
      <w:r w:rsidRPr="009B18D8">
        <w:t>i</w:t>
      </w:r>
      <w:r w:rsidR="00532D4F" w:rsidRPr="009B18D8">
        <w:t>n accordance with section 49</w:t>
      </w:r>
      <w:r w:rsidR="005870EC" w:rsidRPr="009B18D8">
        <w:t>(2)</w:t>
      </w:r>
      <w:r w:rsidR="00532D4F" w:rsidRPr="009B18D8">
        <w:t xml:space="preserve"> of the Companies Act 1993</w:t>
      </w:r>
    </w:p>
    <w:p w:rsidR="00532D4F" w:rsidRPr="00920D3E" w:rsidRDefault="00B05D0B" w:rsidP="009B18D8">
      <w:pPr>
        <w:rPr>
          <w:b/>
        </w:rPr>
      </w:pPr>
      <w:r w:rsidRPr="00920D3E">
        <w:rPr>
          <w:b/>
        </w:rPr>
        <w:t xml:space="preserve">Date  </w:t>
      </w:r>
    </w:p>
    <w:p w:rsidR="00532D4F" w:rsidRPr="00920D3E" w:rsidRDefault="00532D4F" w:rsidP="009B18D8">
      <w:pPr>
        <w:rPr>
          <w:rFonts w:ascii="Arial Black" w:hAnsi="Arial Black"/>
          <w:color w:val="C00000"/>
        </w:rPr>
      </w:pPr>
      <w:r w:rsidRPr="00920D3E">
        <w:rPr>
          <w:rFonts w:ascii="Arial Black" w:hAnsi="Arial Black"/>
          <w:color w:val="C00000"/>
        </w:rPr>
        <w:t>Noted:</w:t>
      </w:r>
    </w:p>
    <w:p w:rsidR="00D44BED" w:rsidRPr="009B18D8" w:rsidRDefault="00D44BED" w:rsidP="009B18D8">
      <w:r w:rsidRPr="009B18D8">
        <w:t>The Company wishes to grant to the employee named in the table below (</w:t>
      </w:r>
      <w:r w:rsidRPr="00920D3E">
        <w:rPr>
          <w:b/>
        </w:rPr>
        <w:t>Employee</w:t>
      </w:r>
      <w:r w:rsidRPr="009B18D8">
        <w:t>) options to purchase ordinary shares in the Company (</w:t>
      </w:r>
      <w:r w:rsidRPr="00920D3E">
        <w:rPr>
          <w:b/>
        </w:rPr>
        <w:t>Options</w:t>
      </w:r>
      <w:r w:rsidRPr="009B18D8">
        <w:t xml:space="preserve">) at the price and on the terms and conditions set out in the table below and in the share option </w:t>
      </w:r>
      <w:r w:rsidR="00DF2A67">
        <w:t>documents to be entered into between the Company and the Employee</w:t>
      </w:r>
      <w:r w:rsidR="00DF2A67" w:rsidRPr="009B18D8">
        <w:t xml:space="preserve"> </w:t>
      </w:r>
      <w:r w:rsidRPr="009B18D8">
        <w:t xml:space="preserve">circulated </w:t>
      </w:r>
      <w:r w:rsidR="00EF06B5">
        <w:t xml:space="preserve">to the directors of the Company </w:t>
      </w:r>
      <w:r w:rsidRPr="009B18D8">
        <w:t>(</w:t>
      </w:r>
      <w:r w:rsidR="00DF2A67" w:rsidRPr="00DF2A67">
        <w:rPr>
          <w:b/>
          <w:bCs/>
        </w:rPr>
        <w:t>ESOP Documents</w:t>
      </w:r>
      <w:r w:rsidRPr="009B18D8">
        <w:t>).</w:t>
      </w:r>
    </w:p>
    <w:tbl>
      <w:tblPr>
        <w:tblW w:w="779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693"/>
        <w:gridCol w:w="2552"/>
      </w:tblGrid>
      <w:tr w:rsidR="00532D4F" w:rsidRPr="009B18D8" w:rsidTr="00623409">
        <w:tc>
          <w:tcPr>
            <w:tcW w:w="2552" w:type="dxa"/>
            <w:tcBorders>
              <w:top w:val="single" w:sz="4" w:space="0" w:color="auto"/>
              <w:left w:val="single" w:sz="4" w:space="0" w:color="auto"/>
            </w:tcBorders>
            <w:shd w:val="clear" w:color="auto" w:fill="BFBFBF" w:themeFill="background1" w:themeFillShade="BF"/>
          </w:tcPr>
          <w:p w:rsidR="00532D4F" w:rsidRPr="00920D3E" w:rsidRDefault="00EF06B5" w:rsidP="009B18D8">
            <w:r w:rsidRPr="00623409">
              <w:rPr>
                <w:rFonts w:ascii="Arial Black" w:hAnsi="Arial Black"/>
                <w:color w:val="C00000"/>
              </w:rPr>
              <w:t>Employee</w:t>
            </w:r>
            <w:r>
              <w:t xml:space="preserve"> </w:t>
            </w:r>
          </w:p>
        </w:tc>
        <w:tc>
          <w:tcPr>
            <w:tcW w:w="2693" w:type="dxa"/>
            <w:tcBorders>
              <w:top w:val="single" w:sz="4" w:space="0" w:color="auto"/>
            </w:tcBorders>
            <w:shd w:val="clear" w:color="auto" w:fill="BFBFBF" w:themeFill="background1" w:themeFillShade="BF"/>
          </w:tcPr>
          <w:p w:rsidR="00532D4F" w:rsidRPr="00920D3E" w:rsidRDefault="00532D4F" w:rsidP="009B18D8">
            <w:pPr>
              <w:rPr>
                <w:rFonts w:ascii="Arial Black" w:hAnsi="Arial Black"/>
                <w:color w:val="C00000"/>
              </w:rPr>
            </w:pPr>
            <w:r w:rsidRPr="00920D3E">
              <w:rPr>
                <w:rFonts w:ascii="Arial Black" w:hAnsi="Arial Black"/>
                <w:color w:val="C00000"/>
              </w:rPr>
              <w:t>Number of shares</w:t>
            </w:r>
            <w:r w:rsidR="006F42EA">
              <w:rPr>
                <w:rFonts w:ascii="Arial Black" w:hAnsi="Arial Black"/>
                <w:color w:val="C00000"/>
              </w:rPr>
              <w:t>*</w:t>
            </w:r>
          </w:p>
        </w:tc>
        <w:tc>
          <w:tcPr>
            <w:tcW w:w="2552" w:type="dxa"/>
            <w:tcBorders>
              <w:top w:val="single" w:sz="4" w:space="0" w:color="auto"/>
            </w:tcBorders>
            <w:shd w:val="clear" w:color="auto" w:fill="BFBFBF" w:themeFill="background1" w:themeFillShade="BF"/>
          </w:tcPr>
          <w:p w:rsidR="00532D4F" w:rsidRPr="00920D3E" w:rsidRDefault="00532D4F" w:rsidP="009B18D8">
            <w:pPr>
              <w:rPr>
                <w:rFonts w:ascii="Arial Black" w:hAnsi="Arial Black"/>
                <w:color w:val="C00000"/>
              </w:rPr>
            </w:pPr>
            <w:r w:rsidRPr="00920D3E">
              <w:rPr>
                <w:rFonts w:ascii="Arial Black" w:hAnsi="Arial Black"/>
                <w:color w:val="C00000"/>
              </w:rPr>
              <w:t>Exercise price*</w:t>
            </w:r>
          </w:p>
        </w:tc>
      </w:tr>
      <w:tr w:rsidR="00532D4F" w:rsidRPr="009B18D8" w:rsidTr="007B365E">
        <w:tc>
          <w:tcPr>
            <w:tcW w:w="2552" w:type="dxa"/>
          </w:tcPr>
          <w:p w:rsidR="00532D4F" w:rsidRPr="00920D3E" w:rsidRDefault="00532D4F" w:rsidP="009B18D8">
            <w:r w:rsidRPr="00920D3E">
              <w:t>[</w:t>
            </w:r>
            <w:r w:rsidRPr="00920D3E">
              <w:rPr>
                <w:i/>
              </w:rPr>
              <w:t>Name of employee</w:t>
            </w:r>
            <w:r w:rsidRPr="00920D3E">
              <w:t>]</w:t>
            </w:r>
          </w:p>
        </w:tc>
        <w:tc>
          <w:tcPr>
            <w:tcW w:w="2693" w:type="dxa"/>
          </w:tcPr>
          <w:p w:rsidR="00532D4F" w:rsidRPr="00920D3E" w:rsidRDefault="00532D4F" w:rsidP="009B18D8">
            <w:r w:rsidRPr="00920D3E">
              <w:t>[</w:t>
            </w:r>
            <w:r w:rsidRPr="00920D3E">
              <w:rPr>
                <w:i/>
              </w:rPr>
              <w:t>Number of shares</w:t>
            </w:r>
            <w:r w:rsidRPr="00920D3E">
              <w:t>]</w:t>
            </w:r>
          </w:p>
        </w:tc>
        <w:tc>
          <w:tcPr>
            <w:tcW w:w="2552" w:type="dxa"/>
          </w:tcPr>
          <w:p w:rsidR="00532D4F" w:rsidRPr="00920D3E" w:rsidRDefault="00532D4F" w:rsidP="009B18D8">
            <w:r w:rsidRPr="00920D3E">
              <w:t>$[</w:t>
            </w:r>
            <w:r w:rsidRPr="00920D3E">
              <w:rPr>
                <w:i/>
              </w:rPr>
              <w:t>Exercise price</w:t>
            </w:r>
            <w:r w:rsidRPr="00920D3E">
              <w:t>] per share</w:t>
            </w:r>
          </w:p>
        </w:tc>
      </w:tr>
    </w:tbl>
    <w:p w:rsidR="00532D4F" w:rsidRPr="009B18D8" w:rsidRDefault="00532D4F" w:rsidP="00920D3E">
      <w:pPr>
        <w:ind w:left="567"/>
      </w:pPr>
      <w:r w:rsidRPr="009B18D8">
        <w:t xml:space="preserve">*As </w:t>
      </w:r>
      <w:r w:rsidR="00D30292">
        <w:t xml:space="preserve">may be </w:t>
      </w:r>
      <w:r w:rsidRPr="009B18D8">
        <w:t xml:space="preserve">adjusted by the terms of the </w:t>
      </w:r>
      <w:r w:rsidR="00597F87">
        <w:t>ESOP Documents</w:t>
      </w:r>
      <w:r w:rsidRPr="009B18D8">
        <w:t>.</w:t>
      </w:r>
    </w:p>
    <w:p w:rsidR="00532D4F" w:rsidRPr="00920D3E" w:rsidRDefault="00532D4F" w:rsidP="009B18D8">
      <w:pPr>
        <w:rPr>
          <w:rFonts w:ascii="Arial Black" w:hAnsi="Arial Black"/>
          <w:color w:val="C00000"/>
        </w:rPr>
      </w:pPr>
      <w:r w:rsidRPr="00920D3E">
        <w:rPr>
          <w:rFonts w:ascii="Arial Black" w:hAnsi="Arial Black"/>
          <w:color w:val="C00000"/>
        </w:rPr>
        <w:t>The directors of the Company certify as follows:</w:t>
      </w:r>
    </w:p>
    <w:p w:rsidR="00532D4F" w:rsidRPr="009B18D8" w:rsidRDefault="00532D4F" w:rsidP="00920D3E">
      <w:pPr>
        <w:numPr>
          <w:ilvl w:val="0"/>
          <w:numId w:val="23"/>
        </w:numPr>
        <w:ind w:left="567" w:hanging="567"/>
      </w:pPr>
      <w:r w:rsidRPr="009B18D8">
        <w:t>In accordance with section 49 of the Companies Act 1993:</w:t>
      </w:r>
    </w:p>
    <w:p w:rsidR="00532D4F" w:rsidRDefault="006A0090" w:rsidP="00920D3E">
      <w:pPr>
        <w:numPr>
          <w:ilvl w:val="0"/>
          <w:numId w:val="24"/>
        </w:numPr>
        <w:ind w:left="1134" w:hanging="567"/>
      </w:pPr>
      <w:r w:rsidRPr="009B18D8">
        <w:t>the Options will be issued for nil consideration</w:t>
      </w:r>
      <w:r w:rsidR="00532D4F" w:rsidRPr="009B18D8">
        <w:t>;</w:t>
      </w:r>
    </w:p>
    <w:p w:rsidR="00920D3E" w:rsidRDefault="00920D3E" w:rsidP="00920D3E">
      <w:pPr>
        <w:numPr>
          <w:ilvl w:val="0"/>
          <w:numId w:val="24"/>
        </w:numPr>
        <w:ind w:left="1134" w:hanging="567"/>
      </w:pPr>
      <w:r w:rsidRPr="009B18D8">
        <w:t>the consideration for which the shares will be issued on the exercise of the Options (</w:t>
      </w:r>
      <w:r w:rsidRPr="00920D3E">
        <w:rPr>
          <w:b/>
        </w:rPr>
        <w:t>Option Shares</w:t>
      </w:r>
      <w:r w:rsidRPr="009B18D8">
        <w:t xml:space="preserve">) is the total exercise price payable for the Option Shares in accordance with the </w:t>
      </w:r>
      <w:r w:rsidR="00597F87">
        <w:t>ESOP Documents</w:t>
      </w:r>
      <w:r w:rsidRPr="009B18D8">
        <w:t>; and</w:t>
      </w:r>
    </w:p>
    <w:p w:rsidR="00920D3E" w:rsidRPr="009B18D8" w:rsidRDefault="00920D3E" w:rsidP="00920D3E">
      <w:pPr>
        <w:numPr>
          <w:ilvl w:val="0"/>
          <w:numId w:val="24"/>
        </w:numPr>
        <w:ind w:left="1134" w:hanging="567"/>
      </w:pPr>
      <w:r w:rsidRPr="009B18D8">
        <w:t xml:space="preserve">the terms on which the Options and the Option Shares will be issued will be in accordance with the terms of the </w:t>
      </w:r>
      <w:r w:rsidR="00597F87">
        <w:t>ESOP Documents</w:t>
      </w:r>
      <w:r w:rsidRPr="009B18D8">
        <w:t>.</w:t>
      </w:r>
    </w:p>
    <w:p w:rsidR="00986E65" w:rsidRPr="009B18D8" w:rsidRDefault="00774AFE" w:rsidP="00774020">
      <w:pPr>
        <w:keepNext/>
        <w:numPr>
          <w:ilvl w:val="0"/>
          <w:numId w:val="23"/>
        </w:numPr>
        <w:ind w:left="567" w:hanging="567"/>
      </w:pPr>
      <w:r w:rsidRPr="009B18D8">
        <w:t>After taking into account</w:t>
      </w:r>
      <w:r w:rsidR="00532D4F" w:rsidRPr="009B18D8">
        <w:t xml:space="preserve"> all relevant factors, in the opinion of the directors, the consideration payable in respect of, and the terms of issue of, the Options and the total exercise price payable for the Option Shares, and the terms of issue of the Option Shares</w:t>
      </w:r>
      <w:r w:rsidR="005B1F77">
        <w:t>,</w:t>
      </w:r>
      <w:r w:rsidR="00532D4F" w:rsidRPr="009B18D8">
        <w:t xml:space="preserve"> are fair and reasonable to the Company and to all existing shareholders.  </w:t>
      </w:r>
    </w:p>
    <w:p w:rsidR="00920D3E" w:rsidRDefault="00920D3E" w:rsidP="00774020">
      <w:pPr>
        <w:keepNext/>
      </w:pPr>
      <w:r w:rsidRPr="00920D3E">
        <w:rPr>
          <w:b/>
        </w:rPr>
        <w:t>Signed</w:t>
      </w:r>
      <w:r>
        <w:rPr>
          <w:b/>
        </w:rPr>
        <w:br/>
      </w:r>
    </w:p>
    <w:p w:rsidR="00624007" w:rsidRDefault="00624007" w:rsidP="00774020">
      <w:pPr>
        <w:keepN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856"/>
        <w:gridCol w:w="2835"/>
      </w:tblGrid>
      <w:tr w:rsidR="00920D3E" w:rsidTr="00DF0AD1">
        <w:tc>
          <w:tcPr>
            <w:tcW w:w="3080" w:type="dxa"/>
            <w:tcBorders>
              <w:top w:val="single" w:sz="4" w:space="0" w:color="auto"/>
            </w:tcBorders>
          </w:tcPr>
          <w:p w:rsidR="00920D3E" w:rsidRDefault="00920D3E" w:rsidP="005A28FE">
            <w:pPr>
              <w:ind w:left="0" w:firstLine="0"/>
            </w:pPr>
            <w:r>
              <w:t>[</w:t>
            </w:r>
            <w:r>
              <w:rPr>
                <w:i/>
              </w:rPr>
              <w:t>Insert director name</w:t>
            </w:r>
            <w:r>
              <w:t>]</w:t>
            </w:r>
          </w:p>
        </w:tc>
        <w:tc>
          <w:tcPr>
            <w:tcW w:w="856" w:type="dxa"/>
          </w:tcPr>
          <w:p w:rsidR="00920D3E" w:rsidRDefault="00920D3E" w:rsidP="005A28FE">
            <w:pPr>
              <w:ind w:left="0" w:firstLine="0"/>
            </w:pPr>
          </w:p>
        </w:tc>
        <w:tc>
          <w:tcPr>
            <w:tcW w:w="2835" w:type="dxa"/>
            <w:tcBorders>
              <w:top w:val="single" w:sz="4" w:space="0" w:color="auto"/>
            </w:tcBorders>
          </w:tcPr>
          <w:p w:rsidR="00920D3E" w:rsidRDefault="00920D3E" w:rsidP="005A28FE">
            <w:pPr>
              <w:ind w:left="0" w:firstLine="0"/>
            </w:pPr>
            <w:r>
              <w:t>[</w:t>
            </w:r>
            <w:r>
              <w:rPr>
                <w:i/>
              </w:rPr>
              <w:t>Insert director name</w:t>
            </w:r>
            <w:r>
              <w:t>]</w:t>
            </w:r>
          </w:p>
        </w:tc>
      </w:tr>
    </w:tbl>
    <w:p w:rsidR="00532D4F" w:rsidRPr="009B18D8" w:rsidRDefault="00532D4F" w:rsidP="005A28FE">
      <w:pPr>
        <w:spacing w:after="0" w:line="240" w:lineRule="auto"/>
      </w:pPr>
    </w:p>
    <w:sectPr w:rsidR="00532D4F" w:rsidRPr="009B18D8" w:rsidSect="00BB69F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EDF" w:rsidRDefault="00653EDF" w:rsidP="00532D4F">
      <w:pPr>
        <w:spacing w:after="0" w:line="240" w:lineRule="auto"/>
      </w:pPr>
      <w:r>
        <w:separator/>
      </w:r>
    </w:p>
  </w:endnote>
  <w:endnote w:type="continuationSeparator" w:id="0">
    <w:p w:rsidR="00653EDF" w:rsidRDefault="00653EDF" w:rsidP="00532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BB7" w:rsidRPr="00E646CE" w:rsidRDefault="009C3BB7" w:rsidP="00E646CE">
    <w:pPr>
      <w:pStyle w:val="Footer"/>
      <w:spacing w:before="100"/>
      <w:rPr>
        <w:rFonts w:cs="Arial"/>
        <w:color w:val="C00000"/>
        <w:sz w:val="14"/>
        <w:szCs w:val="14"/>
      </w:rPr>
    </w:pPr>
    <w:bookmarkStart w:id="0" w:name="PRIMARYFOOTERSPECEND1"/>
    <w:bookmarkEnd w:id="0"/>
    <w:r w:rsidRPr="00E646CE">
      <w:rPr>
        <w:rFonts w:cs="Arial"/>
        <w:color w:val="C00000"/>
        <w:sz w:val="14"/>
        <w:szCs w:val="14"/>
      </w:rPr>
      <w:t>This template document is provided for guidance purposes only.  We recommend you obtain the help of a qualified lawyer to complete it.  Use of this document is subject to the t</w:t>
    </w:r>
    <w:r w:rsidR="00D30292">
      <w:rPr>
        <w:rFonts w:cs="Arial"/>
        <w:color w:val="C00000"/>
        <w:sz w:val="14"/>
        <w:szCs w:val="14"/>
      </w:rPr>
      <w:t>erms and conditions set out at www.</w:t>
    </w:r>
    <w:r w:rsidR="006648DD">
      <w:rPr>
        <w:rFonts w:cs="Arial"/>
        <w:color w:val="C00000"/>
        <w:sz w:val="14"/>
        <w:szCs w:val="14"/>
      </w:rPr>
      <w:t>kindrik.co.nz</w:t>
    </w:r>
    <w:r w:rsidR="0053758B">
      <w:rPr>
        <w:rFonts w:cs="Arial"/>
        <w:color w:val="C00000"/>
        <w:sz w:val="14"/>
        <w:szCs w:val="14"/>
      </w:rPr>
      <w:t>/templates</w:t>
    </w:r>
    <w:r w:rsidRPr="00E646CE">
      <w:rPr>
        <w:rFonts w:cs="Arial"/>
        <w:color w:val="C00000"/>
        <w:sz w:val="14"/>
        <w:szCs w:val="14"/>
      </w:rPr>
      <w:t>.</w:t>
    </w:r>
  </w:p>
  <w:p w:rsidR="00AC54B2" w:rsidRDefault="00AC54B2" w:rsidP="00E646CE">
    <w:pPr>
      <w:pStyle w:val="Footer"/>
      <w:rPr>
        <w:rFonts w:cs="Arial"/>
        <w:color w:val="C00000"/>
        <w:sz w:val="14"/>
        <w:szCs w:val="14"/>
      </w:rPr>
    </w:pPr>
  </w:p>
  <w:p w:rsidR="009C3BB7" w:rsidRDefault="009C3BB7" w:rsidP="00AC54B2">
    <w:pPr>
      <w:pStyle w:val="Footer"/>
      <w:tabs>
        <w:tab w:val="clear" w:pos="4513"/>
        <w:tab w:val="clear" w:pos="9026"/>
      </w:tabs>
      <w:rPr>
        <w:rFonts w:cs="Arial"/>
        <w:color w:val="C00000"/>
        <w:sz w:val="14"/>
        <w:szCs w:val="14"/>
      </w:rPr>
    </w:pPr>
    <w:r w:rsidRPr="00E646CE">
      <w:rPr>
        <w:rFonts w:cs="Arial"/>
        <w:color w:val="C00000"/>
        <w:sz w:val="14"/>
        <w:szCs w:val="14"/>
      </w:rPr>
      <w:t xml:space="preserve">© </w:t>
    </w:r>
    <w:r w:rsidR="006648DD">
      <w:rPr>
        <w:rFonts w:cs="Arial"/>
        <w:color w:val="C00000"/>
        <w:sz w:val="14"/>
        <w:szCs w:val="14"/>
      </w:rPr>
      <w:t>Kindrik Partners</w:t>
    </w:r>
    <w:r w:rsidR="007734D4">
      <w:rPr>
        <w:rFonts w:cs="Arial"/>
        <w:color w:val="C00000"/>
        <w:sz w:val="14"/>
        <w:szCs w:val="14"/>
      </w:rPr>
      <w:t xml:space="preserve"> </w:t>
    </w:r>
    <w:r w:rsidR="00064AA1">
      <w:rPr>
        <w:rFonts w:cs="Arial"/>
        <w:color w:val="C00000"/>
        <w:sz w:val="14"/>
        <w:szCs w:val="14"/>
      </w:rPr>
      <w:t>Limited</w:t>
    </w:r>
    <w:r w:rsidR="007734D4">
      <w:rPr>
        <w:rFonts w:cs="Arial"/>
        <w:color w:val="C00000"/>
        <w:sz w:val="14"/>
        <w:szCs w:val="14"/>
      </w:rPr>
      <w:t xml:space="preserve"> 20</w:t>
    </w:r>
    <w:r w:rsidR="006648DD">
      <w:rPr>
        <w:rFonts w:cs="Arial"/>
        <w:color w:val="C00000"/>
        <w:sz w:val="14"/>
        <w:szCs w:val="14"/>
      </w:rPr>
      <w:t>20</w:t>
    </w:r>
    <w:r w:rsidR="00BB25C2">
      <w:rPr>
        <w:rFonts w:cs="Arial"/>
        <w:color w:val="C00000"/>
        <w:sz w:val="14"/>
        <w:szCs w:val="14"/>
      </w:rPr>
      <w:tab/>
    </w:r>
    <w:r w:rsidR="007734D4">
      <w:rPr>
        <w:rFonts w:cs="Arial"/>
        <w:color w:val="C00000"/>
        <w:sz w:val="14"/>
        <w:szCs w:val="14"/>
      </w:rPr>
      <w:tab/>
      <w:t>V1.</w:t>
    </w:r>
    <w:r w:rsidR="00865534">
      <w:rPr>
        <w:rFonts w:cs="Arial"/>
        <w:color w:val="C00000"/>
        <w:sz w:val="14"/>
        <w:szCs w:val="14"/>
      </w:rPr>
      <w:t>5</w:t>
    </w:r>
  </w:p>
  <w:p w:rsidR="009C3BB7" w:rsidRPr="00E646CE" w:rsidRDefault="009C3BB7" w:rsidP="00E646CE">
    <w:pPr>
      <w:pStyle w:val="Footer"/>
      <w:jc w:val="right"/>
    </w:pPr>
    <w:r w:rsidRPr="00E646CE">
      <w:rPr>
        <w:rFonts w:cs="Arial"/>
        <w:sz w:val="14"/>
        <w:szCs w:val="14"/>
      </w:rPr>
      <w:fldChar w:fldCharType="begin"/>
    </w:r>
    <w:r w:rsidRPr="00E646CE">
      <w:rPr>
        <w:rFonts w:cs="Arial"/>
        <w:sz w:val="14"/>
        <w:szCs w:val="14"/>
      </w:rPr>
      <w:instrText xml:space="preserve"> PAGE   \* MERGEFORMAT </w:instrText>
    </w:r>
    <w:r w:rsidRPr="00E646CE">
      <w:rPr>
        <w:rFonts w:cs="Arial"/>
        <w:sz w:val="14"/>
        <w:szCs w:val="14"/>
      </w:rPr>
      <w:fldChar w:fldCharType="separate"/>
    </w:r>
    <w:r w:rsidR="00E87DAF">
      <w:rPr>
        <w:rFonts w:cs="Arial"/>
        <w:noProof/>
        <w:sz w:val="14"/>
        <w:szCs w:val="14"/>
      </w:rPr>
      <w:t>2</w:t>
    </w:r>
    <w:r w:rsidRPr="00E646CE">
      <w:rPr>
        <w:rFonts w:cs="Arial"/>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BB7" w:rsidRDefault="009C3BB7" w:rsidP="009726F7">
    <w:pPr>
      <w:pStyle w:val="Footer"/>
      <w:spacing w:before="100"/>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w:t>
    </w:r>
    <w:r w:rsidR="006A597C">
      <w:rPr>
        <w:rFonts w:cs="Arial"/>
        <w:color w:val="C00000"/>
        <w:sz w:val="14"/>
        <w:szCs w:val="14"/>
      </w:rPr>
      <w:t>kindrik.co.nz</w:t>
    </w:r>
    <w:r>
      <w:rPr>
        <w:rFonts w:cs="Arial"/>
        <w:color w:val="C00000"/>
        <w:sz w:val="14"/>
        <w:szCs w:val="14"/>
      </w:rPr>
      <w:t>/templates</w:t>
    </w:r>
    <w:r w:rsidRPr="00E646CE">
      <w:rPr>
        <w:rFonts w:cs="Arial"/>
        <w:color w:val="C00000"/>
        <w:sz w:val="14"/>
        <w:szCs w:val="14"/>
      </w:rPr>
      <w:t>.</w:t>
    </w:r>
  </w:p>
  <w:p w:rsidR="00AC54B2" w:rsidRPr="00E646CE" w:rsidRDefault="00AC54B2" w:rsidP="009726F7">
    <w:pPr>
      <w:pStyle w:val="Footer"/>
      <w:spacing w:before="100"/>
      <w:rPr>
        <w:rFonts w:cs="Arial"/>
        <w:color w:val="C00000"/>
        <w:sz w:val="14"/>
        <w:szCs w:val="14"/>
      </w:rPr>
    </w:pPr>
  </w:p>
  <w:p w:rsidR="00AC54B2" w:rsidRPr="00E646CE" w:rsidRDefault="009C3BB7" w:rsidP="006648DD">
    <w:pPr>
      <w:pStyle w:val="Footer"/>
      <w:tabs>
        <w:tab w:val="left" w:pos="2694"/>
      </w:tabs>
      <w:rPr>
        <w:color w:val="C00000"/>
      </w:rPr>
    </w:pPr>
    <w:r w:rsidRPr="00E646CE">
      <w:rPr>
        <w:rFonts w:cs="Arial"/>
        <w:color w:val="C00000"/>
        <w:sz w:val="14"/>
        <w:szCs w:val="14"/>
      </w:rPr>
      <w:t xml:space="preserve">© </w:t>
    </w:r>
    <w:r w:rsidR="006A597C">
      <w:rPr>
        <w:rFonts w:cs="Arial"/>
        <w:color w:val="C00000"/>
        <w:sz w:val="14"/>
        <w:szCs w:val="14"/>
      </w:rPr>
      <w:t>Kindrik Partners</w:t>
    </w:r>
    <w:r w:rsidR="001A6743">
      <w:rPr>
        <w:rFonts w:cs="Arial"/>
        <w:color w:val="C00000"/>
        <w:sz w:val="14"/>
        <w:szCs w:val="14"/>
      </w:rPr>
      <w:t xml:space="preserve"> </w:t>
    </w:r>
    <w:r w:rsidR="00064AA1">
      <w:rPr>
        <w:rFonts w:cs="Arial"/>
        <w:color w:val="C00000"/>
        <w:sz w:val="14"/>
        <w:szCs w:val="14"/>
      </w:rPr>
      <w:t xml:space="preserve">Limited </w:t>
    </w:r>
    <w:r w:rsidR="007734D4">
      <w:rPr>
        <w:rFonts w:cs="Arial"/>
        <w:color w:val="C00000"/>
        <w:sz w:val="14"/>
        <w:szCs w:val="14"/>
      </w:rPr>
      <w:t>20</w:t>
    </w:r>
    <w:r w:rsidR="006A597C">
      <w:rPr>
        <w:rFonts w:cs="Arial"/>
        <w:color w:val="C00000"/>
        <w:sz w:val="14"/>
        <w:szCs w:val="14"/>
      </w:rPr>
      <w:t>20</w:t>
    </w:r>
    <w:r w:rsidR="001A6743">
      <w:rPr>
        <w:rFonts w:cs="Arial"/>
        <w:color w:val="C00000"/>
        <w:sz w:val="14"/>
        <w:szCs w:val="14"/>
      </w:rPr>
      <w:tab/>
    </w:r>
    <w:r w:rsidR="006A597C">
      <w:rPr>
        <w:rFonts w:cs="Arial"/>
        <w:color w:val="C00000"/>
        <w:sz w:val="14"/>
        <w:szCs w:val="14"/>
      </w:rPr>
      <w:t>V</w:t>
    </w:r>
    <w:r w:rsidR="007734D4">
      <w:rPr>
        <w:rFonts w:cs="Arial"/>
        <w:color w:val="C00000"/>
        <w:sz w:val="14"/>
        <w:szCs w:val="14"/>
      </w:rPr>
      <w:t>1.</w:t>
    </w:r>
    <w:r w:rsidR="004118F4">
      <w:rPr>
        <w:rFonts w:cs="Arial"/>
        <w:color w:val="C00000"/>
        <w:sz w:val="14"/>
        <w:szCs w:val="14"/>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60D" w:rsidRPr="00613084" w:rsidRDefault="0096760D" w:rsidP="00CD5F7C">
    <w:pPr>
      <w:tabs>
        <w:tab w:val="left" w:pos="9072"/>
      </w:tabs>
      <w:spacing w:before="100" w:after="0" w:line="240" w:lineRule="auto"/>
      <w:ind w:right="120"/>
      <w:rPr>
        <w:rFonts w:cs="Arial"/>
        <w:color w:val="C00000"/>
        <w:sz w:val="14"/>
        <w:szCs w:val="14"/>
      </w:rPr>
    </w:pPr>
    <w:r w:rsidRPr="00613084">
      <w:rPr>
        <w:rFonts w:cs="Arial"/>
        <w:color w:val="C00000"/>
        <w:sz w:val="14"/>
        <w:szCs w:val="14"/>
      </w:rPr>
      <w:t>This template document is provided for guidance purposes only.  We recommend you obtain</w:t>
    </w:r>
    <w:r>
      <w:rPr>
        <w:rFonts w:cs="Arial"/>
        <w:color w:val="C00000"/>
        <w:sz w:val="14"/>
        <w:szCs w:val="14"/>
      </w:rPr>
      <w:t xml:space="preserve"> the help of a qualified lawyer </w:t>
    </w:r>
    <w:r w:rsidRPr="00613084">
      <w:rPr>
        <w:rFonts w:cs="Arial"/>
        <w:color w:val="C00000"/>
        <w:sz w:val="14"/>
        <w:szCs w:val="14"/>
      </w:rPr>
      <w:t>to complete it.  Use of this document is subject to the terms</w:t>
    </w:r>
    <w:r w:rsidR="0046502B">
      <w:rPr>
        <w:rFonts w:cs="Arial"/>
        <w:color w:val="C00000"/>
        <w:sz w:val="14"/>
        <w:szCs w:val="14"/>
      </w:rPr>
      <w:t xml:space="preserve"> </w:t>
    </w:r>
    <w:r w:rsidR="0053758B">
      <w:rPr>
        <w:rFonts w:cs="Arial"/>
        <w:color w:val="C00000"/>
        <w:sz w:val="14"/>
        <w:szCs w:val="14"/>
      </w:rPr>
      <w:t>and conditions</w:t>
    </w:r>
    <w:r w:rsidRPr="00613084">
      <w:rPr>
        <w:rFonts w:cs="Arial"/>
        <w:color w:val="C00000"/>
        <w:sz w:val="14"/>
        <w:szCs w:val="14"/>
      </w:rPr>
      <w:t xml:space="preserve"> set out at www.</w:t>
    </w:r>
    <w:r w:rsidR="006648DD">
      <w:rPr>
        <w:rFonts w:cs="Arial"/>
        <w:color w:val="C00000"/>
        <w:sz w:val="14"/>
        <w:szCs w:val="14"/>
      </w:rPr>
      <w:t>kindrik.co.nz</w:t>
    </w:r>
    <w:r w:rsidR="0046502B">
      <w:rPr>
        <w:rFonts w:cs="Arial"/>
        <w:color w:val="C00000"/>
        <w:sz w:val="14"/>
        <w:szCs w:val="14"/>
      </w:rPr>
      <w:t>/templates</w:t>
    </w:r>
    <w:r w:rsidRPr="00613084">
      <w:rPr>
        <w:rFonts w:cs="Arial"/>
        <w:color w:val="C00000"/>
        <w:sz w:val="14"/>
        <w:szCs w:val="14"/>
      </w:rPr>
      <w:t>.</w:t>
    </w:r>
  </w:p>
  <w:p w:rsidR="00CD5F7C" w:rsidRDefault="0096760D" w:rsidP="00064AA1">
    <w:pPr>
      <w:tabs>
        <w:tab w:val="left" w:pos="3686"/>
      </w:tabs>
      <w:spacing w:before="100" w:after="0" w:line="240" w:lineRule="auto"/>
      <w:rPr>
        <w:rFonts w:cs="Arial"/>
        <w:color w:val="C00000"/>
        <w:sz w:val="14"/>
        <w:szCs w:val="14"/>
      </w:rPr>
    </w:pPr>
    <w:r w:rsidRPr="00613084">
      <w:rPr>
        <w:rFonts w:cs="Arial"/>
        <w:color w:val="C00000"/>
        <w:sz w:val="14"/>
        <w:szCs w:val="14"/>
      </w:rPr>
      <w:t xml:space="preserve">© </w:t>
    </w:r>
    <w:r w:rsidR="006648DD">
      <w:rPr>
        <w:rFonts w:cs="Arial"/>
        <w:color w:val="C00000"/>
        <w:sz w:val="14"/>
        <w:szCs w:val="14"/>
      </w:rPr>
      <w:t>Kindrik Partners</w:t>
    </w:r>
    <w:r w:rsidR="00064AA1">
      <w:rPr>
        <w:rFonts w:cs="Arial"/>
        <w:color w:val="C00000"/>
        <w:sz w:val="14"/>
        <w:szCs w:val="14"/>
      </w:rPr>
      <w:t xml:space="preserve"> Limited 20</w:t>
    </w:r>
    <w:r w:rsidR="006648DD">
      <w:rPr>
        <w:rFonts w:cs="Arial"/>
        <w:color w:val="C00000"/>
        <w:sz w:val="14"/>
        <w:szCs w:val="14"/>
      </w:rPr>
      <w:t>20</w:t>
    </w:r>
    <w:r w:rsidR="00064AA1">
      <w:rPr>
        <w:rFonts w:cs="Arial"/>
        <w:color w:val="C00000"/>
        <w:sz w:val="14"/>
        <w:szCs w:val="14"/>
      </w:rPr>
      <w:tab/>
    </w:r>
    <w:r w:rsidR="00CD5F7C">
      <w:rPr>
        <w:rFonts w:cs="Arial"/>
        <w:color w:val="C00000"/>
        <w:sz w:val="14"/>
        <w:szCs w:val="14"/>
      </w:rPr>
      <w:t>V1.</w:t>
    </w:r>
    <w:r w:rsidR="00865534">
      <w:rPr>
        <w:rFonts w:cs="Arial"/>
        <w:color w:val="C00000"/>
        <w:sz w:val="14"/>
        <w:szCs w:val="14"/>
      </w:rPr>
      <w:t>5</w:t>
    </w:r>
  </w:p>
  <w:p w:rsidR="00CD5F7C" w:rsidRPr="00E85C9A" w:rsidRDefault="00CD5F7C" w:rsidP="00BB69F9">
    <w:pPr>
      <w:spacing w:before="100" w:after="0" w:line="240" w:lineRule="auto"/>
      <w:jc w:val="right"/>
      <w:rPr>
        <w:rFonts w:cs="Arial"/>
        <w:sz w:val="14"/>
        <w:szCs w:val="14"/>
      </w:rPr>
    </w:pPr>
    <w:r w:rsidRPr="00E85C9A">
      <w:rPr>
        <w:rFonts w:cs="Arial"/>
        <w:sz w:val="14"/>
        <w:szCs w:val="14"/>
      </w:rPr>
      <w:fldChar w:fldCharType="begin"/>
    </w:r>
    <w:r w:rsidRPr="00E85C9A">
      <w:rPr>
        <w:rFonts w:cs="Arial"/>
        <w:sz w:val="14"/>
        <w:szCs w:val="14"/>
      </w:rPr>
      <w:instrText xml:space="preserve"> PAGE   \* MERGEFORMAT </w:instrText>
    </w:r>
    <w:r w:rsidRPr="00E85C9A">
      <w:rPr>
        <w:rFonts w:cs="Arial"/>
        <w:sz w:val="14"/>
        <w:szCs w:val="14"/>
      </w:rPr>
      <w:fldChar w:fldCharType="separate"/>
    </w:r>
    <w:r w:rsidR="00E87DAF">
      <w:rPr>
        <w:rFonts w:cs="Arial"/>
        <w:noProof/>
        <w:sz w:val="14"/>
        <w:szCs w:val="14"/>
      </w:rPr>
      <w:t>3</w:t>
    </w:r>
    <w:r w:rsidRPr="00E85C9A">
      <w:rPr>
        <w:rFonts w:cs="Arial"/>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DF1" w:rsidRPr="00E646CE" w:rsidRDefault="00202DF1" w:rsidP="00E646CE">
    <w:pPr>
      <w:pStyle w:val="Footer"/>
      <w:spacing w:before="100"/>
      <w:rPr>
        <w:rFonts w:cs="Arial"/>
        <w:color w:val="C00000"/>
        <w:sz w:val="14"/>
        <w:szCs w:val="14"/>
      </w:rPr>
    </w:pPr>
    <w:r w:rsidRPr="00E646CE">
      <w:rPr>
        <w:rFonts w:cs="Arial"/>
        <w:color w:val="C00000"/>
        <w:sz w:val="14"/>
        <w:szCs w:val="14"/>
      </w:rPr>
      <w:t>This template document is provided for guidance purposes only.  We recommend you obtain the help of a qualified lawyer to complete it.  Use of this document is subject to the t</w:t>
    </w:r>
    <w:r w:rsidR="00D30292">
      <w:rPr>
        <w:rFonts w:cs="Arial"/>
        <w:color w:val="C00000"/>
        <w:sz w:val="14"/>
        <w:szCs w:val="14"/>
      </w:rPr>
      <w:t>erms and conditions set out at www.</w:t>
    </w:r>
    <w:r w:rsidR="006648DD">
      <w:rPr>
        <w:rFonts w:cs="Arial"/>
        <w:color w:val="C00000"/>
        <w:sz w:val="14"/>
        <w:szCs w:val="14"/>
      </w:rPr>
      <w:t>kindrik.co.nz</w:t>
    </w:r>
    <w:r w:rsidR="0053758B">
      <w:rPr>
        <w:rFonts w:cs="Arial"/>
        <w:color w:val="C00000"/>
        <w:sz w:val="14"/>
        <w:szCs w:val="14"/>
      </w:rPr>
      <w:t>/templates</w:t>
    </w:r>
    <w:r w:rsidRPr="00E646CE">
      <w:rPr>
        <w:rFonts w:cs="Arial"/>
        <w:color w:val="C00000"/>
        <w:sz w:val="14"/>
        <w:szCs w:val="14"/>
      </w:rPr>
      <w:t>.</w:t>
    </w:r>
  </w:p>
  <w:p w:rsidR="00202DF1" w:rsidRDefault="00202DF1" w:rsidP="00064AA1">
    <w:pPr>
      <w:pStyle w:val="Footer"/>
      <w:tabs>
        <w:tab w:val="clear" w:pos="4513"/>
        <w:tab w:val="center" w:pos="3686"/>
      </w:tabs>
      <w:rPr>
        <w:rFonts w:cs="Arial"/>
        <w:color w:val="C00000"/>
        <w:sz w:val="14"/>
        <w:szCs w:val="14"/>
      </w:rPr>
    </w:pPr>
    <w:r w:rsidRPr="00E646CE">
      <w:rPr>
        <w:rFonts w:cs="Arial"/>
        <w:color w:val="C00000"/>
        <w:sz w:val="14"/>
        <w:szCs w:val="14"/>
      </w:rPr>
      <w:t xml:space="preserve">© </w:t>
    </w:r>
    <w:r w:rsidR="006648DD">
      <w:rPr>
        <w:rFonts w:cs="Arial"/>
        <w:color w:val="C00000"/>
        <w:sz w:val="14"/>
        <w:szCs w:val="14"/>
      </w:rPr>
      <w:t>Kindrik Partners</w:t>
    </w:r>
    <w:r w:rsidR="00D921C7">
      <w:rPr>
        <w:rFonts w:cs="Arial"/>
        <w:color w:val="C00000"/>
        <w:sz w:val="14"/>
        <w:szCs w:val="14"/>
      </w:rPr>
      <w:t xml:space="preserve"> </w:t>
    </w:r>
    <w:r w:rsidR="00064AA1">
      <w:rPr>
        <w:rFonts w:cs="Arial"/>
        <w:color w:val="C00000"/>
        <w:sz w:val="14"/>
        <w:szCs w:val="14"/>
      </w:rPr>
      <w:t xml:space="preserve">Limited </w:t>
    </w:r>
    <w:r w:rsidR="0053758B">
      <w:rPr>
        <w:rFonts w:cs="Arial"/>
        <w:color w:val="C00000"/>
        <w:sz w:val="14"/>
        <w:szCs w:val="14"/>
      </w:rPr>
      <w:t>20</w:t>
    </w:r>
    <w:r w:rsidR="006648DD">
      <w:rPr>
        <w:rFonts w:cs="Arial"/>
        <w:color w:val="C00000"/>
        <w:sz w:val="14"/>
        <w:szCs w:val="14"/>
      </w:rPr>
      <w:t>20</w:t>
    </w:r>
    <w:r w:rsidR="00064AA1">
      <w:rPr>
        <w:rFonts w:cs="Arial"/>
        <w:color w:val="C00000"/>
        <w:sz w:val="14"/>
        <w:szCs w:val="14"/>
      </w:rPr>
      <w:tab/>
    </w:r>
    <w:r w:rsidR="006648DD">
      <w:rPr>
        <w:rFonts w:cs="Arial"/>
        <w:color w:val="C00000"/>
        <w:sz w:val="14"/>
        <w:szCs w:val="14"/>
      </w:rPr>
      <w:t>V1.</w:t>
    </w:r>
    <w:r w:rsidR="00865534">
      <w:rPr>
        <w:rFonts w:cs="Arial"/>
        <w:color w:val="C00000"/>
        <w:sz w:val="14"/>
        <w:szCs w:val="14"/>
      </w:rPr>
      <w:t>5</w:t>
    </w:r>
  </w:p>
  <w:p w:rsidR="00202DF1" w:rsidRPr="00E646CE" w:rsidRDefault="00202DF1" w:rsidP="00E646CE">
    <w:pPr>
      <w:pStyle w:val="Footer"/>
      <w:jc w:val="right"/>
    </w:pPr>
    <w:r w:rsidRPr="00E646CE">
      <w:rPr>
        <w:rFonts w:cs="Arial"/>
        <w:sz w:val="14"/>
        <w:szCs w:val="14"/>
      </w:rPr>
      <w:fldChar w:fldCharType="begin"/>
    </w:r>
    <w:r w:rsidRPr="00E646CE">
      <w:rPr>
        <w:rFonts w:cs="Arial"/>
        <w:sz w:val="14"/>
        <w:szCs w:val="14"/>
      </w:rPr>
      <w:instrText xml:space="preserve"> PAGE   \* MERGEFORMAT </w:instrText>
    </w:r>
    <w:r w:rsidRPr="00E646CE">
      <w:rPr>
        <w:rFonts w:cs="Arial"/>
        <w:sz w:val="14"/>
        <w:szCs w:val="14"/>
      </w:rPr>
      <w:fldChar w:fldCharType="separate"/>
    </w:r>
    <w:r w:rsidR="00E87DAF">
      <w:rPr>
        <w:rFonts w:cs="Arial"/>
        <w:noProof/>
        <w:sz w:val="14"/>
        <w:szCs w:val="14"/>
      </w:rPr>
      <w:t>1</w:t>
    </w:r>
    <w:r w:rsidRPr="00E646CE">
      <w:rPr>
        <w:rFonts w:cs="Arial"/>
        <w:noProof/>
        <w:sz w:val="14"/>
        <w:szCs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DF1" w:rsidRPr="00E646CE" w:rsidRDefault="00202DF1" w:rsidP="009726F7">
    <w:pPr>
      <w:pStyle w:val="Footer"/>
      <w:spacing w:before="100"/>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w:t>
    </w:r>
    <w:r w:rsidR="006648DD">
      <w:rPr>
        <w:rFonts w:cs="Arial"/>
        <w:color w:val="C00000"/>
        <w:sz w:val="14"/>
        <w:szCs w:val="14"/>
      </w:rPr>
      <w:t>kindrik.co.nz</w:t>
    </w:r>
    <w:r>
      <w:rPr>
        <w:rFonts w:cs="Arial"/>
        <w:color w:val="C00000"/>
        <w:sz w:val="14"/>
        <w:szCs w:val="14"/>
      </w:rPr>
      <w:t>/templates</w:t>
    </w:r>
    <w:r w:rsidRPr="00E646CE">
      <w:rPr>
        <w:rFonts w:cs="Arial"/>
        <w:color w:val="C00000"/>
        <w:sz w:val="14"/>
        <w:szCs w:val="14"/>
      </w:rPr>
      <w:t>.</w:t>
    </w:r>
  </w:p>
  <w:p w:rsidR="00202DF1" w:rsidRPr="00E646CE" w:rsidRDefault="00202DF1" w:rsidP="009726F7">
    <w:pPr>
      <w:pStyle w:val="Footer"/>
      <w:tabs>
        <w:tab w:val="left" w:pos="1985"/>
      </w:tabs>
      <w:rPr>
        <w:color w:val="C00000"/>
      </w:rPr>
    </w:pPr>
    <w:r w:rsidRPr="00E646CE">
      <w:rPr>
        <w:rFonts w:cs="Arial"/>
        <w:color w:val="C00000"/>
        <w:sz w:val="14"/>
        <w:szCs w:val="14"/>
      </w:rPr>
      <w:t xml:space="preserve">© </w:t>
    </w:r>
    <w:r w:rsidR="006648DD">
      <w:rPr>
        <w:rFonts w:cs="Arial"/>
        <w:color w:val="C00000"/>
        <w:sz w:val="14"/>
        <w:szCs w:val="14"/>
      </w:rPr>
      <w:t xml:space="preserve">Kindrik Partners </w:t>
    </w:r>
    <w:r w:rsidR="00064AA1">
      <w:rPr>
        <w:rFonts w:cs="Arial"/>
        <w:color w:val="C00000"/>
        <w:sz w:val="14"/>
        <w:szCs w:val="14"/>
      </w:rPr>
      <w:t xml:space="preserve">Limited </w:t>
    </w:r>
    <w:r>
      <w:rPr>
        <w:rFonts w:cs="Arial"/>
        <w:color w:val="C00000"/>
        <w:sz w:val="14"/>
        <w:szCs w:val="14"/>
      </w:rPr>
      <w:t>20</w:t>
    </w:r>
    <w:r w:rsidR="006648DD">
      <w:rPr>
        <w:rFonts w:cs="Arial"/>
        <w:color w:val="C00000"/>
        <w:sz w:val="14"/>
        <w:szCs w:val="14"/>
      </w:rPr>
      <w:t>20</w:t>
    </w:r>
    <w:r>
      <w:rPr>
        <w:rFonts w:cs="Arial"/>
        <w:color w:val="C00000"/>
        <w:sz w:val="14"/>
        <w:szCs w:val="14"/>
      </w:rPr>
      <w:tab/>
    </w:r>
    <w:r w:rsidR="006648DD">
      <w:rPr>
        <w:rFonts w:cs="Arial"/>
        <w:color w:val="C00000"/>
        <w:sz w:val="14"/>
        <w:szCs w:val="14"/>
      </w:rPr>
      <w:tab/>
      <w:t>V1.</w:t>
    </w:r>
    <w:r w:rsidR="00865534">
      <w:rPr>
        <w:rFonts w:cs="Arial"/>
        <w:color w:val="C00000"/>
        <w:sz w:val="14"/>
        <w:szCs w:val="14"/>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EDF" w:rsidRDefault="00653EDF" w:rsidP="00532D4F">
      <w:pPr>
        <w:spacing w:after="0" w:line="240" w:lineRule="auto"/>
      </w:pPr>
      <w:r>
        <w:separator/>
      </w:r>
    </w:p>
  </w:footnote>
  <w:footnote w:type="continuationSeparator" w:id="0">
    <w:p w:rsidR="00653EDF" w:rsidRDefault="00653EDF" w:rsidP="00532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BB7" w:rsidRPr="00E646CE" w:rsidRDefault="009C3BB7" w:rsidP="00E646CE">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DF1" w:rsidRPr="00274626" w:rsidRDefault="00202DF1" w:rsidP="002746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DF1" w:rsidRPr="004F3FEC" w:rsidRDefault="00202DF1" w:rsidP="004F3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decimal"/>
      <w:lvlText w:val="%1"/>
      <w:lvlJc w:val="left"/>
      <w:pPr>
        <w:tabs>
          <w:tab w:val="num" w:pos="567"/>
        </w:tabs>
        <w:ind w:left="567" w:hanging="567"/>
      </w:pPr>
      <w:rPr>
        <w:b w:val="0"/>
      </w:rPr>
    </w:lvl>
    <w:lvl w:ilvl="1">
      <w:start w:val="1"/>
      <w:numFmt w:val="decimal"/>
      <w:lvlText w:val="%1.%2"/>
      <w:lvlJc w:val="left"/>
      <w:pPr>
        <w:tabs>
          <w:tab w:val="num" w:pos="567"/>
        </w:tabs>
        <w:ind w:left="567" w:hanging="567"/>
      </w:pPr>
      <w:rPr>
        <w:b w:val="0"/>
        <w:sz w:val="20"/>
        <w:szCs w:val="20"/>
      </w:rPr>
    </w:lvl>
    <w:lvl w:ilvl="2">
      <w:start w:val="1"/>
      <w:numFmt w:val="lowerLetter"/>
      <w:lvlText w:val="%3"/>
      <w:lvlJc w:val="left"/>
      <w:pPr>
        <w:tabs>
          <w:tab w:val="num" w:pos="1134"/>
        </w:tabs>
        <w:ind w:left="1134" w:hanging="567"/>
      </w:pPr>
      <w:rPr>
        <w:b w:val="0"/>
      </w:rPr>
    </w:lvl>
    <w:lvl w:ilvl="3">
      <w:start w:val="1"/>
      <w:numFmt w:val="lowerRoman"/>
      <w:lvlText w:val="%4"/>
      <w:lvlJc w:val="left"/>
      <w:pPr>
        <w:tabs>
          <w:tab w:val="num" w:pos="1701"/>
        </w:tabs>
        <w:ind w:left="1701" w:hanging="567"/>
      </w:pPr>
      <w:rPr>
        <w:b w:val="0"/>
      </w:rPr>
    </w:lvl>
    <w:lvl w:ilvl="4">
      <w:start w:val="1"/>
      <w:numFmt w:val="upperLetter"/>
      <w:lvlText w:val="%5"/>
      <w:lvlJc w:val="left"/>
      <w:pPr>
        <w:tabs>
          <w:tab w:val="num" w:pos="2268"/>
        </w:tabs>
        <w:ind w:left="2268" w:hanging="567"/>
      </w:pPr>
      <w:rPr>
        <w:b w:val="0"/>
      </w:rPr>
    </w:lvl>
    <w:lvl w:ilvl="5">
      <w:start w:val="1"/>
      <w:numFmt w:val="bullet"/>
      <w:lvlText w:val="&gt;"/>
      <w:lvlJc w:val="left"/>
      <w:pPr>
        <w:tabs>
          <w:tab w:val="num" w:pos="2835"/>
        </w:tabs>
        <w:ind w:left="2835" w:hanging="567"/>
      </w:pPr>
      <w:rPr>
        <w:rFonts w:ascii="Trebuchet MS" w:hAnsi="Trebuchet MS"/>
        <w:b w:val="0"/>
      </w:rPr>
    </w:lvl>
    <w:lvl w:ilvl="6">
      <w:start w:val="1"/>
      <w:numFmt w:val="decimal"/>
      <w:lvlText w:val="%1.%2.%3.%4.%5.%6.%7"/>
      <w:lvlJc w:val="left"/>
      <w:pPr>
        <w:tabs>
          <w:tab w:val="num" w:pos="1296"/>
        </w:tabs>
        <w:ind w:left="1296" w:hanging="1296"/>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584"/>
        </w:tabs>
        <w:ind w:left="1584" w:hanging="1584"/>
      </w:pPr>
      <w:rPr>
        <w:b w:val="0"/>
      </w:rPr>
    </w:lvl>
  </w:abstractNum>
  <w:abstractNum w:abstractNumId="1" w15:restartNumberingAfterBreak="0">
    <w:nsid w:val="044172C0"/>
    <w:multiLevelType w:val="hybridMultilevel"/>
    <w:tmpl w:val="FAB213BA"/>
    <w:lvl w:ilvl="0" w:tplc="15A6ED52">
      <w:start w:val="1"/>
      <w:numFmt w:val="decimal"/>
      <w:lvlText w:val="%1"/>
      <w:lvlJc w:val="left"/>
      <w:pPr>
        <w:ind w:left="720" w:hanging="360"/>
      </w:pPr>
      <w:rPr>
        <w:rFonts w:hint="default"/>
        <w:b/>
        <w:i/>
      </w:rPr>
    </w:lvl>
    <w:lvl w:ilvl="1" w:tplc="42B0BD86">
      <w:start w:val="1"/>
      <w:numFmt w:val="lowerLetter"/>
      <w:lvlText w:val="%2"/>
      <w:lvlJc w:val="left"/>
      <w:pPr>
        <w:ind w:left="1440" w:hanging="360"/>
      </w:pPr>
      <w:rPr>
        <w:rFonts w:hint="default"/>
        <w:b/>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4AD0D6B"/>
    <w:multiLevelType w:val="multilevel"/>
    <w:tmpl w:val="73642674"/>
    <w:lvl w:ilvl="0">
      <w:start w:val="1"/>
      <w:numFmt w:val="upperRoman"/>
      <w:pStyle w:val="Heading1"/>
      <w:lvlText w:val="%1"/>
      <w:lvlJc w:val="left"/>
      <w:pPr>
        <w:tabs>
          <w:tab w:val="num" w:pos="720"/>
        </w:tabs>
        <w:ind w:left="720" w:hanging="720"/>
      </w:pPr>
    </w:lvl>
    <w:lvl w:ilvl="1">
      <w:start w:val="1"/>
      <w:numFmt w:val="none"/>
      <w:pStyle w:val="Heading2"/>
      <w:suff w:val="nothing"/>
      <w:lvlText w:val="%2"/>
      <w:lvlJc w:val="left"/>
      <w:pPr>
        <w:ind w:left="0" w:firstLine="0"/>
      </w:pPr>
    </w:lvl>
    <w:lvl w:ilvl="2">
      <w:start w:val="1"/>
      <w:numFmt w:val="upperLetter"/>
      <w:pStyle w:val="Heading3"/>
      <w:lvlText w:val="%3"/>
      <w:lvlJc w:val="left"/>
      <w:pPr>
        <w:tabs>
          <w:tab w:val="num" w:pos="720"/>
        </w:tabs>
        <w:ind w:left="720" w:hanging="720"/>
      </w:pPr>
      <w:rPr>
        <w:rFonts w:hint="default"/>
        <w:b w:val="0"/>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520"/>
        </w:tabs>
        <w:ind w:left="2160" w:hanging="720"/>
      </w:pPr>
      <w:rPr>
        <w:rFonts w:ascii="Trebuchet MS" w:hAnsi="Trebuchet MS" w:hint="default"/>
      </w:rPr>
    </w:lvl>
    <w:lvl w:ilvl="5">
      <w:start w:val="1"/>
      <w:numFmt w:val="decimal"/>
      <w:pStyle w:val="Heading6"/>
      <w:isLgl/>
      <w:lvlText w:val="%6"/>
      <w:lvlJc w:val="left"/>
      <w:pPr>
        <w:tabs>
          <w:tab w:val="num" w:pos="1440"/>
        </w:tabs>
        <w:ind w:left="1440" w:hanging="1440"/>
      </w:pPr>
    </w:lvl>
    <w:lvl w:ilvl="6">
      <w:start w:val="1"/>
      <w:numFmt w:val="decimal"/>
      <w:pStyle w:val="Heading7"/>
      <w:isLgl/>
      <w:lvlText w:val="%6.%7"/>
      <w:lvlJc w:val="left"/>
      <w:pPr>
        <w:tabs>
          <w:tab w:val="num" w:pos="1440"/>
        </w:tabs>
        <w:ind w:left="1440" w:hanging="1440"/>
      </w:pPr>
    </w:lvl>
    <w:lvl w:ilvl="7">
      <w:start w:val="1"/>
      <w:numFmt w:val="decimal"/>
      <w:pStyle w:val="Heading8"/>
      <w:isLgl/>
      <w:lvlText w:val="%6.%7.%8"/>
      <w:lvlJc w:val="left"/>
      <w:pPr>
        <w:tabs>
          <w:tab w:val="num" w:pos="1440"/>
        </w:tabs>
        <w:ind w:left="1440" w:hanging="1440"/>
      </w:pPr>
    </w:lvl>
    <w:lvl w:ilvl="8">
      <w:start w:val="1"/>
      <w:numFmt w:val="decimal"/>
      <w:pStyle w:val="Heading9"/>
      <w:isLgl/>
      <w:lvlText w:val="%6.%7.%8.%9"/>
      <w:lvlJc w:val="left"/>
      <w:pPr>
        <w:tabs>
          <w:tab w:val="num" w:pos="1440"/>
        </w:tabs>
        <w:ind w:left="1440" w:hanging="1440"/>
      </w:pPr>
    </w:lvl>
  </w:abstractNum>
  <w:abstractNum w:abstractNumId="3" w15:restartNumberingAfterBreak="0">
    <w:nsid w:val="065C29AB"/>
    <w:multiLevelType w:val="multilevel"/>
    <w:tmpl w:val="574E9BF2"/>
    <w:lvl w:ilvl="0">
      <w:start w:val="1"/>
      <w:numFmt w:val="decimal"/>
      <w:lvlText w:val="%1"/>
      <w:lvlJc w:val="left"/>
      <w:pPr>
        <w:tabs>
          <w:tab w:val="num" w:pos="567"/>
        </w:tabs>
        <w:ind w:left="567" w:hanging="567"/>
      </w:pPr>
      <w:rPr>
        <w:rFonts w:ascii="Arial" w:hAnsi="Arial" w:cs="Arial" w:hint="default"/>
        <w:b/>
        <w:i/>
        <w:color w:val="C00000"/>
        <w:sz w:val="18"/>
        <w:szCs w:val="18"/>
      </w:rPr>
    </w:lvl>
    <w:lvl w:ilvl="1">
      <w:start w:val="1"/>
      <w:numFmt w:val="decimal"/>
      <w:lvlText w:val="%1.%2"/>
      <w:lvlJc w:val="left"/>
      <w:pPr>
        <w:tabs>
          <w:tab w:val="num" w:pos="567"/>
        </w:tabs>
        <w:ind w:left="567" w:hanging="567"/>
      </w:pPr>
      <w:rPr>
        <w:rFonts w:ascii="Trebuchet MS" w:hAnsi="Trebuchet MS" w:hint="default"/>
        <w:b w:val="0"/>
        <w:i w:val="0"/>
        <w:sz w:val="20"/>
      </w:rPr>
    </w:lvl>
    <w:lvl w:ilvl="2">
      <w:start w:val="1"/>
      <w:numFmt w:val="lowerLetter"/>
      <w:lvlText w:val="%3"/>
      <w:lvlJc w:val="left"/>
      <w:pPr>
        <w:tabs>
          <w:tab w:val="num" w:pos="1134"/>
        </w:tabs>
        <w:ind w:left="1134" w:hanging="567"/>
      </w:pPr>
      <w:rPr>
        <w:rFonts w:ascii="Trebuchet MS" w:hAnsi="Trebuchet MS" w:hint="default"/>
        <w:b w:val="0"/>
        <w:i w:val="0"/>
        <w:sz w:val="20"/>
      </w:rPr>
    </w:lvl>
    <w:lvl w:ilvl="3">
      <w:start w:val="1"/>
      <w:numFmt w:val="lowerRoman"/>
      <w:lvlText w:val="%4"/>
      <w:lvlJc w:val="left"/>
      <w:pPr>
        <w:tabs>
          <w:tab w:val="num" w:pos="1701"/>
        </w:tabs>
        <w:ind w:left="1701" w:hanging="567"/>
      </w:pPr>
      <w:rPr>
        <w:rFonts w:ascii="Trebuchet MS" w:hAnsi="Trebuchet MS" w:hint="default"/>
        <w:b w:val="0"/>
        <w:i w:val="0"/>
        <w:sz w:val="20"/>
      </w:rPr>
    </w:lvl>
    <w:lvl w:ilvl="4">
      <w:start w:val="1"/>
      <w:numFmt w:val="upperLetter"/>
      <w:lvlText w:val="%5"/>
      <w:lvlJc w:val="left"/>
      <w:pPr>
        <w:tabs>
          <w:tab w:val="num" w:pos="2268"/>
        </w:tabs>
        <w:ind w:left="2268" w:hanging="567"/>
      </w:pPr>
      <w:rPr>
        <w:rFonts w:ascii="Trebuchet MS" w:hAnsi="Trebuchet MS"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92049F"/>
    <w:multiLevelType w:val="hybridMultilevel"/>
    <w:tmpl w:val="7E4C8E88"/>
    <w:lvl w:ilvl="0" w:tplc="04A2197A">
      <w:start w:val="1"/>
      <w:numFmt w:val="bullet"/>
      <w:lvlText w:val="▲"/>
      <w:lvlJc w:val="left"/>
      <w:pPr>
        <w:ind w:left="862" w:hanging="360"/>
      </w:pPr>
      <w:rPr>
        <w:rFonts w:ascii="Arial" w:hAnsi="Arial" w:hint="default"/>
        <w:color w:val="C00000"/>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5" w15:restartNumberingAfterBreak="0">
    <w:nsid w:val="2C29520F"/>
    <w:multiLevelType w:val="hybridMultilevel"/>
    <w:tmpl w:val="887A55B0"/>
    <w:lvl w:ilvl="0" w:tplc="93BACCDA">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F571EE0"/>
    <w:multiLevelType w:val="hybridMultilevel"/>
    <w:tmpl w:val="8250C8C6"/>
    <w:lvl w:ilvl="0" w:tplc="5920984C">
      <w:start w:val="1"/>
      <w:numFmt w:val="bullet"/>
      <w:lvlText w:val="▲"/>
      <w:lvlJc w:val="left"/>
      <w:pPr>
        <w:ind w:left="1332" w:hanging="360"/>
      </w:pPr>
      <w:rPr>
        <w:rFonts w:ascii="Arial" w:hAnsi="Arial" w:hint="default"/>
        <w:b/>
        <w:i w:val="0"/>
        <w:color w:val="C00000"/>
        <w:sz w:val="16"/>
        <w:szCs w:val="16"/>
      </w:rPr>
    </w:lvl>
    <w:lvl w:ilvl="1" w:tplc="14090003" w:tentative="1">
      <w:start w:val="1"/>
      <w:numFmt w:val="bullet"/>
      <w:lvlText w:val="o"/>
      <w:lvlJc w:val="left"/>
      <w:pPr>
        <w:ind w:left="2052" w:hanging="360"/>
      </w:pPr>
      <w:rPr>
        <w:rFonts w:ascii="Courier New" w:hAnsi="Courier New" w:cs="Courier New" w:hint="default"/>
      </w:rPr>
    </w:lvl>
    <w:lvl w:ilvl="2" w:tplc="14090005" w:tentative="1">
      <w:start w:val="1"/>
      <w:numFmt w:val="bullet"/>
      <w:lvlText w:val=""/>
      <w:lvlJc w:val="left"/>
      <w:pPr>
        <w:ind w:left="2772" w:hanging="360"/>
      </w:pPr>
      <w:rPr>
        <w:rFonts w:ascii="Wingdings" w:hAnsi="Wingdings" w:hint="default"/>
      </w:rPr>
    </w:lvl>
    <w:lvl w:ilvl="3" w:tplc="14090001" w:tentative="1">
      <w:start w:val="1"/>
      <w:numFmt w:val="bullet"/>
      <w:lvlText w:val=""/>
      <w:lvlJc w:val="left"/>
      <w:pPr>
        <w:ind w:left="3492" w:hanging="360"/>
      </w:pPr>
      <w:rPr>
        <w:rFonts w:ascii="Symbol" w:hAnsi="Symbol" w:hint="default"/>
      </w:rPr>
    </w:lvl>
    <w:lvl w:ilvl="4" w:tplc="14090003" w:tentative="1">
      <w:start w:val="1"/>
      <w:numFmt w:val="bullet"/>
      <w:lvlText w:val="o"/>
      <w:lvlJc w:val="left"/>
      <w:pPr>
        <w:ind w:left="4212" w:hanging="360"/>
      </w:pPr>
      <w:rPr>
        <w:rFonts w:ascii="Courier New" w:hAnsi="Courier New" w:cs="Courier New" w:hint="default"/>
      </w:rPr>
    </w:lvl>
    <w:lvl w:ilvl="5" w:tplc="14090005" w:tentative="1">
      <w:start w:val="1"/>
      <w:numFmt w:val="bullet"/>
      <w:lvlText w:val=""/>
      <w:lvlJc w:val="left"/>
      <w:pPr>
        <w:ind w:left="4932" w:hanging="360"/>
      </w:pPr>
      <w:rPr>
        <w:rFonts w:ascii="Wingdings" w:hAnsi="Wingdings" w:hint="default"/>
      </w:rPr>
    </w:lvl>
    <w:lvl w:ilvl="6" w:tplc="14090001" w:tentative="1">
      <w:start w:val="1"/>
      <w:numFmt w:val="bullet"/>
      <w:lvlText w:val=""/>
      <w:lvlJc w:val="left"/>
      <w:pPr>
        <w:ind w:left="5652" w:hanging="360"/>
      </w:pPr>
      <w:rPr>
        <w:rFonts w:ascii="Symbol" w:hAnsi="Symbol" w:hint="default"/>
      </w:rPr>
    </w:lvl>
    <w:lvl w:ilvl="7" w:tplc="14090003" w:tentative="1">
      <w:start w:val="1"/>
      <w:numFmt w:val="bullet"/>
      <w:lvlText w:val="o"/>
      <w:lvlJc w:val="left"/>
      <w:pPr>
        <w:ind w:left="6372" w:hanging="360"/>
      </w:pPr>
      <w:rPr>
        <w:rFonts w:ascii="Courier New" w:hAnsi="Courier New" w:cs="Courier New" w:hint="default"/>
      </w:rPr>
    </w:lvl>
    <w:lvl w:ilvl="8" w:tplc="14090005" w:tentative="1">
      <w:start w:val="1"/>
      <w:numFmt w:val="bullet"/>
      <w:lvlText w:val=""/>
      <w:lvlJc w:val="left"/>
      <w:pPr>
        <w:ind w:left="7092" w:hanging="360"/>
      </w:pPr>
      <w:rPr>
        <w:rFonts w:ascii="Wingdings" w:hAnsi="Wingdings" w:hint="default"/>
      </w:rPr>
    </w:lvl>
  </w:abstractNum>
  <w:abstractNum w:abstractNumId="7" w15:restartNumberingAfterBreak="0">
    <w:nsid w:val="42DF2DEC"/>
    <w:multiLevelType w:val="hybridMultilevel"/>
    <w:tmpl w:val="ADDA2380"/>
    <w:lvl w:ilvl="0" w:tplc="63263ED4">
      <w:start w:val="1"/>
      <w:numFmt w:val="bullet"/>
      <w:lvlText w:val="▲"/>
      <w:lvlJc w:val="left"/>
      <w:pPr>
        <w:ind w:left="720" w:hanging="360"/>
      </w:pPr>
      <w:rPr>
        <w:rFonts w:ascii="Arial" w:hAnsi="Arial" w:hint="default"/>
        <w:color w:val="C0000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2BF380A"/>
    <w:multiLevelType w:val="multilevel"/>
    <w:tmpl w:val="B5F070E6"/>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utlinenumberedLevel2"/>
      <w:lvlText w:val="%1.%2"/>
      <w:lvlJc w:val="left"/>
      <w:pPr>
        <w:ind w:left="567" w:hanging="567"/>
      </w:pPr>
      <w:rPr>
        <w:rFonts w:ascii="Arial" w:hAnsi="Arial" w:cs="Arial" w:hint="default"/>
        <w:b w:val="0"/>
        <w:bCs w:val="0"/>
        <w:color w:val="auto"/>
        <w:sz w:val="18"/>
        <w:szCs w:val="18"/>
      </w:rPr>
    </w:lvl>
    <w:lvl w:ilvl="2">
      <w:start w:val="1"/>
      <w:numFmt w:val="lowerLetter"/>
      <w:pStyle w:val="OutlinenumberedLevel3"/>
      <w:lvlText w:val="%3"/>
      <w:lvlJc w:val="left"/>
      <w:pPr>
        <w:ind w:left="1135" w:hanging="567"/>
      </w:pPr>
      <w:rPr>
        <w:rFonts w:ascii="Arial" w:hAnsi="Arial" w:cs="Arial" w:hint="default"/>
        <w:b w:val="0"/>
        <w:bCs w:val="0"/>
        <w:i w:val="0"/>
        <w:iCs w:val="0"/>
        <w:caps w:val="0"/>
        <w:sz w:val="18"/>
        <w:szCs w:val="18"/>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9" w15:restartNumberingAfterBreak="0">
    <w:nsid w:val="540E75F5"/>
    <w:multiLevelType w:val="hybridMultilevel"/>
    <w:tmpl w:val="6002979A"/>
    <w:lvl w:ilvl="0" w:tplc="03B44D36">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D110F90"/>
    <w:multiLevelType w:val="hybridMultilevel"/>
    <w:tmpl w:val="8040A43C"/>
    <w:lvl w:ilvl="0" w:tplc="395615D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F9E68F4"/>
    <w:multiLevelType w:val="multilevel"/>
    <w:tmpl w:val="5AF26AF6"/>
    <w:lvl w:ilvl="0">
      <w:start w:val="1"/>
      <w:numFmt w:val="decimal"/>
      <w:lvlText w:val="%1"/>
      <w:lvlJc w:val="left"/>
      <w:pPr>
        <w:tabs>
          <w:tab w:val="num" w:pos="567"/>
        </w:tabs>
        <w:ind w:left="567" w:hanging="567"/>
      </w:pPr>
      <w:rPr>
        <w:rFonts w:ascii="Trebuchet MS" w:hAnsi="Trebuchet MS" w:hint="default"/>
        <w:b/>
        <w:i w:val="0"/>
        <w:color w:val="C00000"/>
        <w:sz w:val="16"/>
        <w:szCs w:val="16"/>
      </w:rPr>
    </w:lvl>
    <w:lvl w:ilvl="1">
      <w:start w:val="1"/>
      <w:numFmt w:val="decimal"/>
      <w:lvlText w:val="%1.%2"/>
      <w:lvlJc w:val="left"/>
      <w:pPr>
        <w:tabs>
          <w:tab w:val="num" w:pos="567"/>
        </w:tabs>
        <w:ind w:left="567" w:hanging="567"/>
      </w:pPr>
      <w:rPr>
        <w:rFonts w:ascii="Trebuchet MS" w:hAnsi="Trebuchet MS" w:hint="default"/>
        <w:b w:val="0"/>
        <w:i w:val="0"/>
        <w:sz w:val="20"/>
      </w:rPr>
    </w:lvl>
    <w:lvl w:ilvl="2">
      <w:start w:val="1"/>
      <w:numFmt w:val="bullet"/>
      <w:lvlText w:val=""/>
      <w:lvlJc w:val="left"/>
      <w:pPr>
        <w:tabs>
          <w:tab w:val="num" w:pos="1134"/>
        </w:tabs>
        <w:ind w:left="1134" w:hanging="567"/>
      </w:pPr>
      <w:rPr>
        <w:rFonts w:ascii="Wingdings" w:hAnsi="Wingdings" w:hint="default"/>
        <w:b w:val="0"/>
        <w:i/>
        <w:sz w:val="20"/>
      </w:rPr>
    </w:lvl>
    <w:lvl w:ilvl="3">
      <w:start w:val="1"/>
      <w:numFmt w:val="lowerRoman"/>
      <w:lvlText w:val="%4"/>
      <w:lvlJc w:val="left"/>
      <w:pPr>
        <w:tabs>
          <w:tab w:val="num" w:pos="1701"/>
        </w:tabs>
        <w:ind w:left="1701" w:hanging="567"/>
      </w:pPr>
      <w:rPr>
        <w:rFonts w:ascii="Trebuchet MS" w:hAnsi="Trebuchet MS" w:hint="default"/>
        <w:b w:val="0"/>
        <w:i w:val="0"/>
        <w:sz w:val="20"/>
      </w:rPr>
    </w:lvl>
    <w:lvl w:ilvl="4">
      <w:start w:val="1"/>
      <w:numFmt w:val="upperLetter"/>
      <w:lvlText w:val="%5"/>
      <w:lvlJc w:val="left"/>
      <w:pPr>
        <w:tabs>
          <w:tab w:val="num" w:pos="2268"/>
        </w:tabs>
        <w:ind w:left="2268" w:hanging="567"/>
      </w:pPr>
      <w:rPr>
        <w:rFonts w:ascii="Trebuchet MS" w:hAnsi="Trebuchet MS"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5676F7C"/>
    <w:multiLevelType w:val="hybridMultilevel"/>
    <w:tmpl w:val="5CD6052C"/>
    <w:lvl w:ilvl="0" w:tplc="93BACCDA">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93D2A1A"/>
    <w:multiLevelType w:val="hybridMultilevel"/>
    <w:tmpl w:val="9B6AD20A"/>
    <w:lvl w:ilvl="0" w:tplc="873C91C8">
      <w:start w:val="1"/>
      <w:numFmt w:val="lowerLetter"/>
      <w:lvlText w:val="%1"/>
      <w:lvlJc w:val="left"/>
      <w:pPr>
        <w:ind w:left="1638" w:hanging="360"/>
      </w:pPr>
      <w:rPr>
        <w:rFonts w:hint="default"/>
        <w:color w:val="C00000"/>
      </w:rPr>
    </w:lvl>
    <w:lvl w:ilvl="1" w:tplc="14090019">
      <w:start w:val="1"/>
      <w:numFmt w:val="decimal"/>
      <w:lvlText w:val="%2."/>
      <w:lvlJc w:val="left"/>
      <w:pPr>
        <w:tabs>
          <w:tab w:val="num" w:pos="2358"/>
        </w:tabs>
        <w:ind w:left="2358" w:hanging="360"/>
      </w:pPr>
    </w:lvl>
    <w:lvl w:ilvl="2" w:tplc="1409001B">
      <w:start w:val="1"/>
      <w:numFmt w:val="decimal"/>
      <w:lvlText w:val="%3."/>
      <w:lvlJc w:val="left"/>
      <w:pPr>
        <w:tabs>
          <w:tab w:val="num" w:pos="3078"/>
        </w:tabs>
        <w:ind w:left="3078" w:hanging="360"/>
      </w:pPr>
    </w:lvl>
    <w:lvl w:ilvl="3" w:tplc="1409000F">
      <w:start w:val="1"/>
      <w:numFmt w:val="decimal"/>
      <w:lvlText w:val="%4."/>
      <w:lvlJc w:val="left"/>
      <w:pPr>
        <w:tabs>
          <w:tab w:val="num" w:pos="3798"/>
        </w:tabs>
        <w:ind w:left="3798" w:hanging="360"/>
      </w:pPr>
    </w:lvl>
    <w:lvl w:ilvl="4" w:tplc="14090019">
      <w:start w:val="1"/>
      <w:numFmt w:val="decimal"/>
      <w:lvlText w:val="%5."/>
      <w:lvlJc w:val="left"/>
      <w:pPr>
        <w:tabs>
          <w:tab w:val="num" w:pos="4518"/>
        </w:tabs>
        <w:ind w:left="4518" w:hanging="360"/>
      </w:pPr>
    </w:lvl>
    <w:lvl w:ilvl="5" w:tplc="1409001B">
      <w:start w:val="1"/>
      <w:numFmt w:val="decimal"/>
      <w:lvlText w:val="%6."/>
      <w:lvlJc w:val="left"/>
      <w:pPr>
        <w:tabs>
          <w:tab w:val="num" w:pos="5238"/>
        </w:tabs>
        <w:ind w:left="5238" w:hanging="360"/>
      </w:pPr>
    </w:lvl>
    <w:lvl w:ilvl="6" w:tplc="1409000F">
      <w:start w:val="1"/>
      <w:numFmt w:val="decimal"/>
      <w:lvlText w:val="%7."/>
      <w:lvlJc w:val="left"/>
      <w:pPr>
        <w:tabs>
          <w:tab w:val="num" w:pos="5958"/>
        </w:tabs>
        <w:ind w:left="5958" w:hanging="360"/>
      </w:pPr>
    </w:lvl>
    <w:lvl w:ilvl="7" w:tplc="14090019">
      <w:start w:val="1"/>
      <w:numFmt w:val="decimal"/>
      <w:lvlText w:val="%8."/>
      <w:lvlJc w:val="left"/>
      <w:pPr>
        <w:tabs>
          <w:tab w:val="num" w:pos="6678"/>
        </w:tabs>
        <w:ind w:left="6678" w:hanging="360"/>
      </w:pPr>
    </w:lvl>
    <w:lvl w:ilvl="8" w:tplc="1409001B">
      <w:start w:val="1"/>
      <w:numFmt w:val="decimal"/>
      <w:lvlText w:val="%9."/>
      <w:lvlJc w:val="left"/>
      <w:pPr>
        <w:tabs>
          <w:tab w:val="num" w:pos="7398"/>
        </w:tabs>
        <w:ind w:left="7398" w:hanging="360"/>
      </w:pPr>
    </w:lvl>
  </w:abstractNum>
  <w:abstractNum w:abstractNumId="14" w15:restartNumberingAfterBreak="0">
    <w:nsid w:val="699D7F91"/>
    <w:multiLevelType w:val="hybridMultilevel"/>
    <w:tmpl w:val="72083908"/>
    <w:lvl w:ilvl="0" w:tplc="93BACCDA">
      <w:start w:val="1"/>
      <w:numFmt w:val="decimal"/>
      <w:lvlText w:val="%1"/>
      <w:lvlJc w:val="left"/>
      <w:pPr>
        <w:ind w:left="720" w:hanging="360"/>
      </w:pPr>
      <w:rPr>
        <w:rFonts w:hint="default"/>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A6B4E41"/>
    <w:multiLevelType w:val="hybridMultilevel"/>
    <w:tmpl w:val="4498D772"/>
    <w:lvl w:ilvl="0" w:tplc="93BACCDA">
      <w:start w:val="1"/>
      <w:numFmt w:val="decimal"/>
      <w:lvlText w:val="%1"/>
      <w:lvlJc w:val="left"/>
      <w:pPr>
        <w:ind w:left="720" w:hanging="360"/>
      </w:pPr>
      <w:rPr>
        <w:rFonts w:hint="default"/>
        <w:b w:val="0"/>
      </w:rPr>
    </w:lvl>
    <w:lvl w:ilvl="1" w:tplc="F97238D6">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ADE2186"/>
    <w:multiLevelType w:val="hybridMultilevel"/>
    <w:tmpl w:val="8E480A42"/>
    <w:lvl w:ilvl="0" w:tplc="F97238D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B000051"/>
    <w:multiLevelType w:val="multilevel"/>
    <w:tmpl w:val="D2800626"/>
    <w:lvl w:ilvl="0">
      <w:start w:val="1"/>
      <w:numFmt w:val="decimal"/>
      <w:lvlText w:val="%1"/>
      <w:lvlJc w:val="left"/>
      <w:pPr>
        <w:tabs>
          <w:tab w:val="num" w:pos="567"/>
        </w:tabs>
        <w:ind w:left="567" w:hanging="567"/>
      </w:pPr>
      <w:rPr>
        <w:rFonts w:ascii="Arial" w:hAnsi="Arial" w:cs="Arial" w:hint="default"/>
        <w:b/>
        <w:i/>
        <w:color w:val="C00000"/>
        <w:sz w:val="18"/>
        <w:szCs w:val="18"/>
      </w:rPr>
    </w:lvl>
    <w:lvl w:ilvl="1">
      <w:start w:val="1"/>
      <w:numFmt w:val="decimal"/>
      <w:lvlText w:val="%1.%2"/>
      <w:lvlJc w:val="left"/>
      <w:pPr>
        <w:tabs>
          <w:tab w:val="num" w:pos="567"/>
        </w:tabs>
        <w:ind w:left="567" w:hanging="567"/>
      </w:pPr>
      <w:rPr>
        <w:rFonts w:ascii="Trebuchet MS" w:hAnsi="Trebuchet MS" w:hint="default"/>
        <w:b w:val="0"/>
        <w:i w:val="0"/>
        <w:sz w:val="20"/>
      </w:rPr>
    </w:lvl>
    <w:lvl w:ilvl="2">
      <w:start w:val="1"/>
      <w:numFmt w:val="lowerLetter"/>
      <w:lvlText w:val="%3"/>
      <w:lvlJc w:val="left"/>
      <w:pPr>
        <w:tabs>
          <w:tab w:val="num" w:pos="1134"/>
        </w:tabs>
        <w:ind w:left="1134" w:hanging="567"/>
      </w:pPr>
      <w:rPr>
        <w:rFonts w:ascii="Arial" w:hAnsi="Arial" w:cs="Arial" w:hint="default"/>
        <w:b/>
        <w:i/>
        <w:sz w:val="18"/>
        <w:szCs w:val="18"/>
      </w:rPr>
    </w:lvl>
    <w:lvl w:ilvl="3">
      <w:start w:val="1"/>
      <w:numFmt w:val="lowerRoman"/>
      <w:lvlText w:val="%4"/>
      <w:lvlJc w:val="left"/>
      <w:pPr>
        <w:tabs>
          <w:tab w:val="num" w:pos="1701"/>
        </w:tabs>
        <w:ind w:left="1701" w:hanging="567"/>
      </w:pPr>
      <w:rPr>
        <w:rFonts w:ascii="Trebuchet MS" w:hAnsi="Trebuchet MS" w:hint="default"/>
        <w:b w:val="0"/>
        <w:i w:val="0"/>
        <w:sz w:val="20"/>
      </w:rPr>
    </w:lvl>
    <w:lvl w:ilvl="4">
      <w:start w:val="1"/>
      <w:numFmt w:val="upperLetter"/>
      <w:lvlText w:val="%5"/>
      <w:lvlJc w:val="left"/>
      <w:pPr>
        <w:tabs>
          <w:tab w:val="num" w:pos="2268"/>
        </w:tabs>
        <w:ind w:left="2268" w:hanging="567"/>
      </w:pPr>
      <w:rPr>
        <w:rFonts w:ascii="Trebuchet MS" w:hAnsi="Trebuchet MS"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8"/>
  </w:num>
  <w:num w:numId="6">
    <w:abstractNumId w:val="11"/>
  </w:num>
  <w:num w:numId="7">
    <w:abstractNumId w:val="4"/>
  </w:num>
  <w:num w:numId="8">
    <w:abstractNumId w:val="13"/>
  </w:num>
  <w:num w:numId="9">
    <w:abstractNumId w:val="3"/>
  </w:num>
  <w:num w:numId="10">
    <w:abstractNumId w:val="2"/>
  </w:num>
  <w:num w:numId="11">
    <w:abstractNumId w:val="0"/>
  </w:num>
  <w:num w:numId="12">
    <w:abstractNumId w:val="1"/>
  </w:num>
  <w:num w:numId="13">
    <w:abstractNumId w:val="2"/>
  </w:num>
  <w:num w:numId="14">
    <w:abstractNumId w:val="7"/>
  </w:num>
  <w:num w:numId="15">
    <w:abstractNumId w:val="9"/>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2"/>
  </w:num>
  <w:num w:numId="19">
    <w:abstractNumId w:val="2"/>
  </w:num>
  <w:num w:numId="20">
    <w:abstractNumId w:val="2"/>
  </w:num>
  <w:num w:numId="21">
    <w:abstractNumId w:val="2"/>
  </w:num>
  <w:num w:numId="22">
    <w:abstractNumId w:val="2"/>
  </w:num>
  <w:num w:numId="23">
    <w:abstractNumId w:val="5"/>
  </w:num>
  <w:num w:numId="24">
    <w:abstractNumId w:val="16"/>
  </w:num>
  <w:num w:numId="25">
    <w:abstractNumId w:val="8"/>
  </w:num>
  <w:num w:numId="26">
    <w:abstractNumId w:val="8"/>
  </w:num>
  <w:num w:numId="27">
    <w:abstractNumId w:val="8"/>
  </w:num>
  <w:num w:numId="28">
    <w:abstractNumId w:val="8"/>
  </w:num>
  <w:num w:numId="29">
    <w:abstractNumId w:val="8"/>
  </w:num>
  <w:num w:numId="30">
    <w:abstractNumId w:val="10"/>
  </w:num>
  <w:num w:numId="31">
    <w:abstractNumId w:val="1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4F"/>
    <w:rsid w:val="00002AF7"/>
    <w:rsid w:val="000208BA"/>
    <w:rsid w:val="00043585"/>
    <w:rsid w:val="0004436B"/>
    <w:rsid w:val="00052FC9"/>
    <w:rsid w:val="00053D22"/>
    <w:rsid w:val="00062A7B"/>
    <w:rsid w:val="00064AA1"/>
    <w:rsid w:val="00080698"/>
    <w:rsid w:val="00086548"/>
    <w:rsid w:val="000A3D71"/>
    <w:rsid w:val="000A6D00"/>
    <w:rsid w:val="000A7565"/>
    <w:rsid w:val="000D26E4"/>
    <w:rsid w:val="000E7A18"/>
    <w:rsid w:val="00106114"/>
    <w:rsid w:val="00120C35"/>
    <w:rsid w:val="001271DC"/>
    <w:rsid w:val="001309EA"/>
    <w:rsid w:val="0013774E"/>
    <w:rsid w:val="0016549B"/>
    <w:rsid w:val="001736E4"/>
    <w:rsid w:val="001877D0"/>
    <w:rsid w:val="00197542"/>
    <w:rsid w:val="001A6743"/>
    <w:rsid w:val="001C0284"/>
    <w:rsid w:val="001C694E"/>
    <w:rsid w:val="001F6B20"/>
    <w:rsid w:val="00202DF1"/>
    <w:rsid w:val="0020410A"/>
    <w:rsid w:val="00210F00"/>
    <w:rsid w:val="00221B18"/>
    <w:rsid w:val="002350A6"/>
    <w:rsid w:val="00274626"/>
    <w:rsid w:val="00275ED4"/>
    <w:rsid w:val="002774A7"/>
    <w:rsid w:val="002A1503"/>
    <w:rsid w:val="002D3603"/>
    <w:rsid w:val="002D4E36"/>
    <w:rsid w:val="002F64E3"/>
    <w:rsid w:val="00305C7D"/>
    <w:rsid w:val="00336045"/>
    <w:rsid w:val="0034131C"/>
    <w:rsid w:val="00351A24"/>
    <w:rsid w:val="00372DC9"/>
    <w:rsid w:val="00377C05"/>
    <w:rsid w:val="00386A87"/>
    <w:rsid w:val="003A6C01"/>
    <w:rsid w:val="003B3F06"/>
    <w:rsid w:val="003C3343"/>
    <w:rsid w:val="003C75A2"/>
    <w:rsid w:val="003E3775"/>
    <w:rsid w:val="003E6AD7"/>
    <w:rsid w:val="003E734B"/>
    <w:rsid w:val="004118F4"/>
    <w:rsid w:val="00426B03"/>
    <w:rsid w:val="0046502B"/>
    <w:rsid w:val="004A05B8"/>
    <w:rsid w:val="004C0860"/>
    <w:rsid w:val="004E17B7"/>
    <w:rsid w:val="004F3FEC"/>
    <w:rsid w:val="00532D4F"/>
    <w:rsid w:val="00533623"/>
    <w:rsid w:val="0053758B"/>
    <w:rsid w:val="005472F1"/>
    <w:rsid w:val="00552F5B"/>
    <w:rsid w:val="005870EC"/>
    <w:rsid w:val="00596960"/>
    <w:rsid w:val="00597F87"/>
    <w:rsid w:val="005A28FE"/>
    <w:rsid w:val="005B1F77"/>
    <w:rsid w:val="005C2823"/>
    <w:rsid w:val="005C3E1E"/>
    <w:rsid w:val="00613084"/>
    <w:rsid w:val="00623409"/>
    <w:rsid w:val="00624007"/>
    <w:rsid w:val="0064131D"/>
    <w:rsid w:val="00653EDF"/>
    <w:rsid w:val="006648DD"/>
    <w:rsid w:val="006719F3"/>
    <w:rsid w:val="006A0090"/>
    <w:rsid w:val="006A597C"/>
    <w:rsid w:val="006B4EC9"/>
    <w:rsid w:val="006B5F03"/>
    <w:rsid w:val="006F42EA"/>
    <w:rsid w:val="006F66F2"/>
    <w:rsid w:val="007075CA"/>
    <w:rsid w:val="00735CAF"/>
    <w:rsid w:val="007609D2"/>
    <w:rsid w:val="007734D4"/>
    <w:rsid w:val="00774020"/>
    <w:rsid w:val="00774AFE"/>
    <w:rsid w:val="00776575"/>
    <w:rsid w:val="00777A58"/>
    <w:rsid w:val="00786EA6"/>
    <w:rsid w:val="00787785"/>
    <w:rsid w:val="00793A4B"/>
    <w:rsid w:val="00797ACF"/>
    <w:rsid w:val="007B365E"/>
    <w:rsid w:val="007B5320"/>
    <w:rsid w:val="007C5B16"/>
    <w:rsid w:val="007D2D33"/>
    <w:rsid w:val="007E7CF9"/>
    <w:rsid w:val="007F114B"/>
    <w:rsid w:val="008100CD"/>
    <w:rsid w:val="00821CDF"/>
    <w:rsid w:val="00822C5E"/>
    <w:rsid w:val="00833603"/>
    <w:rsid w:val="00834FAE"/>
    <w:rsid w:val="00850B50"/>
    <w:rsid w:val="00865534"/>
    <w:rsid w:val="008948DD"/>
    <w:rsid w:val="008B0B81"/>
    <w:rsid w:val="008B1374"/>
    <w:rsid w:val="008D5C1B"/>
    <w:rsid w:val="008E6745"/>
    <w:rsid w:val="00901D02"/>
    <w:rsid w:val="00917F5B"/>
    <w:rsid w:val="00920D3E"/>
    <w:rsid w:val="009329E6"/>
    <w:rsid w:val="00936CDA"/>
    <w:rsid w:val="00953F01"/>
    <w:rsid w:val="0096046C"/>
    <w:rsid w:val="0096760D"/>
    <w:rsid w:val="00977906"/>
    <w:rsid w:val="00986E65"/>
    <w:rsid w:val="009B00FD"/>
    <w:rsid w:val="009B18D8"/>
    <w:rsid w:val="009B7FE0"/>
    <w:rsid w:val="009C3BB7"/>
    <w:rsid w:val="009C5D44"/>
    <w:rsid w:val="009D14BD"/>
    <w:rsid w:val="009D26CD"/>
    <w:rsid w:val="009E1A14"/>
    <w:rsid w:val="00A017D5"/>
    <w:rsid w:val="00A06401"/>
    <w:rsid w:val="00A43EA8"/>
    <w:rsid w:val="00A51C93"/>
    <w:rsid w:val="00A81725"/>
    <w:rsid w:val="00A943FF"/>
    <w:rsid w:val="00AC1B22"/>
    <w:rsid w:val="00AC54B2"/>
    <w:rsid w:val="00AC572A"/>
    <w:rsid w:val="00AD1796"/>
    <w:rsid w:val="00AD3FF0"/>
    <w:rsid w:val="00AE7B4A"/>
    <w:rsid w:val="00B05D0B"/>
    <w:rsid w:val="00B10FA9"/>
    <w:rsid w:val="00B11AB2"/>
    <w:rsid w:val="00B33752"/>
    <w:rsid w:val="00B42246"/>
    <w:rsid w:val="00B70B02"/>
    <w:rsid w:val="00B76FD7"/>
    <w:rsid w:val="00B93B06"/>
    <w:rsid w:val="00B977A3"/>
    <w:rsid w:val="00BB25C2"/>
    <w:rsid w:val="00BB69F9"/>
    <w:rsid w:val="00BC5528"/>
    <w:rsid w:val="00BF4289"/>
    <w:rsid w:val="00C27964"/>
    <w:rsid w:val="00C27E8D"/>
    <w:rsid w:val="00C73EA9"/>
    <w:rsid w:val="00C8234A"/>
    <w:rsid w:val="00C92B8E"/>
    <w:rsid w:val="00C949DC"/>
    <w:rsid w:val="00CD5F7C"/>
    <w:rsid w:val="00CD7FAC"/>
    <w:rsid w:val="00CE7EEE"/>
    <w:rsid w:val="00D037B2"/>
    <w:rsid w:val="00D264F5"/>
    <w:rsid w:val="00D26DE3"/>
    <w:rsid w:val="00D30292"/>
    <w:rsid w:val="00D44896"/>
    <w:rsid w:val="00D44BED"/>
    <w:rsid w:val="00D45893"/>
    <w:rsid w:val="00D86B6E"/>
    <w:rsid w:val="00D921C7"/>
    <w:rsid w:val="00D92657"/>
    <w:rsid w:val="00DA337B"/>
    <w:rsid w:val="00DC1D81"/>
    <w:rsid w:val="00DD18DD"/>
    <w:rsid w:val="00DE04BC"/>
    <w:rsid w:val="00DE5C18"/>
    <w:rsid w:val="00DE6CB0"/>
    <w:rsid w:val="00DF2A67"/>
    <w:rsid w:val="00DF2F33"/>
    <w:rsid w:val="00DF7F53"/>
    <w:rsid w:val="00E0406C"/>
    <w:rsid w:val="00E13797"/>
    <w:rsid w:val="00E85C9A"/>
    <w:rsid w:val="00E86E9F"/>
    <w:rsid w:val="00E87DAF"/>
    <w:rsid w:val="00EB5A42"/>
    <w:rsid w:val="00EB6207"/>
    <w:rsid w:val="00EC6D5C"/>
    <w:rsid w:val="00EF03BD"/>
    <w:rsid w:val="00EF06B5"/>
    <w:rsid w:val="00EF09EB"/>
    <w:rsid w:val="00F07D38"/>
    <w:rsid w:val="00F14C61"/>
    <w:rsid w:val="00F15C1E"/>
    <w:rsid w:val="00F31D87"/>
    <w:rsid w:val="00F5410B"/>
    <w:rsid w:val="00FA1F00"/>
    <w:rsid w:val="00FA4AC7"/>
    <w:rsid w:val="00FC3E37"/>
    <w:rsid w:val="00FF56F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4FB9B"/>
  <w15:docId w15:val="{E656D7D6-22A8-44B5-A194-810B19A8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B03"/>
    <w:pPr>
      <w:spacing w:line="320" w:lineRule="atLeast"/>
    </w:pPr>
    <w:rPr>
      <w:rFonts w:ascii="Arial" w:eastAsia="Times New Roman" w:hAnsi="Arial" w:cs="Times New Roman"/>
      <w:sz w:val="20"/>
      <w:szCs w:val="20"/>
      <w:lang w:val="en-GB"/>
    </w:rPr>
  </w:style>
  <w:style w:type="paragraph" w:styleId="Heading1">
    <w:name w:val="heading 1"/>
    <w:aliases w:val="Section Heading"/>
    <w:basedOn w:val="Normal"/>
    <w:next w:val="Heading2"/>
    <w:link w:val="Heading1Char"/>
    <w:qFormat/>
    <w:rsid w:val="00532D4F"/>
    <w:pPr>
      <w:keepNext/>
      <w:keepLines/>
      <w:pageBreakBefore/>
      <w:numPr>
        <w:numId w:val="1"/>
      </w:numPr>
      <w:spacing w:after="242" w:line="410" w:lineRule="atLeast"/>
      <w:outlineLvl w:val="0"/>
    </w:pPr>
    <w:rPr>
      <w:b/>
      <w:kern w:val="28"/>
      <w:sz w:val="36"/>
    </w:rPr>
  </w:style>
  <w:style w:type="paragraph" w:styleId="Heading2">
    <w:name w:val="heading 2"/>
    <w:aliases w:val="Reset numbering"/>
    <w:basedOn w:val="Normal"/>
    <w:next w:val="Heading3"/>
    <w:link w:val="Heading2Char"/>
    <w:qFormat/>
    <w:rsid w:val="00532D4F"/>
    <w:pPr>
      <w:numPr>
        <w:ilvl w:val="1"/>
        <w:numId w:val="1"/>
      </w:numPr>
      <w:outlineLvl w:val="1"/>
    </w:pPr>
  </w:style>
  <w:style w:type="paragraph" w:styleId="Heading3">
    <w:name w:val="heading 3"/>
    <w:aliases w:val="Level 1 - 1"/>
    <w:basedOn w:val="Normal"/>
    <w:link w:val="Heading3Char"/>
    <w:qFormat/>
    <w:rsid w:val="00532D4F"/>
    <w:pPr>
      <w:numPr>
        <w:ilvl w:val="2"/>
        <w:numId w:val="1"/>
      </w:numPr>
      <w:outlineLvl w:val="2"/>
    </w:pPr>
  </w:style>
  <w:style w:type="paragraph" w:styleId="Heading4">
    <w:name w:val="heading 4"/>
    <w:aliases w:val="Level 2 - a"/>
    <w:basedOn w:val="Normal"/>
    <w:link w:val="Heading4Char"/>
    <w:qFormat/>
    <w:rsid w:val="009B18D8"/>
    <w:pPr>
      <w:numPr>
        <w:ilvl w:val="3"/>
        <w:numId w:val="1"/>
      </w:numPr>
      <w:ind w:left="1134" w:hanging="567"/>
      <w:outlineLvl w:val="3"/>
    </w:pPr>
  </w:style>
  <w:style w:type="paragraph" w:styleId="Heading5">
    <w:name w:val="heading 5"/>
    <w:aliases w:val="Level 3 - i"/>
    <w:basedOn w:val="Normal"/>
    <w:link w:val="Heading5Char"/>
    <w:qFormat/>
    <w:rsid w:val="00532D4F"/>
    <w:pPr>
      <w:numPr>
        <w:ilvl w:val="4"/>
        <w:numId w:val="1"/>
      </w:numPr>
      <w:tabs>
        <w:tab w:val="left" w:pos="2160"/>
      </w:tabs>
      <w:outlineLvl w:val="4"/>
    </w:pPr>
  </w:style>
  <w:style w:type="paragraph" w:styleId="Heading6">
    <w:name w:val="heading 6"/>
    <w:aliases w:val="Legal Level 1."/>
    <w:basedOn w:val="Normal"/>
    <w:link w:val="Heading6Char"/>
    <w:qFormat/>
    <w:rsid w:val="009B18D8"/>
    <w:pPr>
      <w:numPr>
        <w:ilvl w:val="5"/>
        <w:numId w:val="1"/>
      </w:numPr>
      <w:outlineLvl w:val="5"/>
    </w:pPr>
  </w:style>
  <w:style w:type="paragraph" w:styleId="Heading7">
    <w:name w:val="heading 7"/>
    <w:aliases w:val="Legal Level 1.1."/>
    <w:basedOn w:val="Normal"/>
    <w:link w:val="Heading7Char"/>
    <w:qFormat/>
    <w:rsid w:val="00532D4F"/>
    <w:pPr>
      <w:numPr>
        <w:ilvl w:val="6"/>
        <w:numId w:val="1"/>
      </w:numPr>
      <w:outlineLvl w:val="6"/>
    </w:pPr>
  </w:style>
  <w:style w:type="paragraph" w:styleId="Heading8">
    <w:name w:val="heading 8"/>
    <w:aliases w:val="Legal Level 1.1.1."/>
    <w:basedOn w:val="Normal"/>
    <w:link w:val="Heading8Char"/>
    <w:qFormat/>
    <w:rsid w:val="00532D4F"/>
    <w:pPr>
      <w:numPr>
        <w:ilvl w:val="7"/>
        <w:numId w:val="1"/>
      </w:numPr>
      <w:outlineLvl w:val="7"/>
    </w:pPr>
  </w:style>
  <w:style w:type="paragraph" w:styleId="Heading9">
    <w:name w:val="heading 9"/>
    <w:aliases w:val="Legal Level 1.1.1.1."/>
    <w:basedOn w:val="Normal"/>
    <w:link w:val="Heading9Char"/>
    <w:qFormat/>
    <w:rsid w:val="00532D4F"/>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rsid w:val="00532D4F"/>
    <w:rPr>
      <w:rFonts w:ascii="Arial" w:eastAsia="Times New Roman" w:hAnsi="Arial" w:cs="Times New Roman"/>
      <w:b/>
      <w:kern w:val="28"/>
      <w:sz w:val="36"/>
      <w:szCs w:val="20"/>
      <w:lang w:val="en-GB"/>
    </w:rPr>
  </w:style>
  <w:style w:type="character" w:customStyle="1" w:styleId="Heading2Char">
    <w:name w:val="Heading 2 Char"/>
    <w:aliases w:val="Reset numbering Char"/>
    <w:basedOn w:val="DefaultParagraphFont"/>
    <w:link w:val="Heading2"/>
    <w:rsid w:val="00532D4F"/>
    <w:rPr>
      <w:rFonts w:ascii="Arial" w:eastAsia="Times New Roman" w:hAnsi="Arial" w:cs="Times New Roman"/>
      <w:sz w:val="20"/>
      <w:szCs w:val="20"/>
      <w:lang w:val="en-GB"/>
    </w:rPr>
  </w:style>
  <w:style w:type="character" w:customStyle="1" w:styleId="Heading3Char">
    <w:name w:val="Heading 3 Char"/>
    <w:aliases w:val="Level 1 - 1 Char"/>
    <w:basedOn w:val="DefaultParagraphFont"/>
    <w:link w:val="Heading3"/>
    <w:rsid w:val="00532D4F"/>
    <w:rPr>
      <w:rFonts w:ascii="Arial" w:eastAsia="Times New Roman" w:hAnsi="Arial" w:cs="Times New Roman"/>
      <w:sz w:val="20"/>
      <w:szCs w:val="20"/>
      <w:lang w:val="en-GB"/>
    </w:rPr>
  </w:style>
  <w:style w:type="character" w:customStyle="1" w:styleId="Heading4Char">
    <w:name w:val="Heading 4 Char"/>
    <w:aliases w:val="Level 2 - a Char"/>
    <w:basedOn w:val="DefaultParagraphFont"/>
    <w:link w:val="Heading4"/>
    <w:rsid w:val="009B18D8"/>
    <w:rPr>
      <w:rFonts w:ascii="Arial" w:eastAsia="Times New Roman" w:hAnsi="Arial" w:cs="Times New Roman"/>
      <w:sz w:val="20"/>
      <w:szCs w:val="20"/>
      <w:lang w:val="en-GB"/>
    </w:rPr>
  </w:style>
  <w:style w:type="character" w:customStyle="1" w:styleId="Heading5Char">
    <w:name w:val="Heading 5 Char"/>
    <w:aliases w:val="Level 3 - i Char"/>
    <w:basedOn w:val="DefaultParagraphFont"/>
    <w:link w:val="Heading5"/>
    <w:rsid w:val="00532D4F"/>
    <w:rPr>
      <w:rFonts w:ascii="Arial" w:eastAsia="Times New Roman" w:hAnsi="Arial" w:cs="Times New Roman"/>
      <w:sz w:val="20"/>
      <w:szCs w:val="20"/>
      <w:lang w:val="en-GB"/>
    </w:rPr>
  </w:style>
  <w:style w:type="character" w:customStyle="1" w:styleId="Heading6Char">
    <w:name w:val="Heading 6 Char"/>
    <w:aliases w:val="Legal Level 1. Char"/>
    <w:basedOn w:val="DefaultParagraphFont"/>
    <w:link w:val="Heading6"/>
    <w:rsid w:val="009B18D8"/>
    <w:rPr>
      <w:rFonts w:ascii="Arial" w:eastAsia="Times New Roman" w:hAnsi="Arial" w:cs="Times New Roman"/>
      <w:sz w:val="20"/>
      <w:szCs w:val="20"/>
      <w:lang w:val="en-GB"/>
    </w:rPr>
  </w:style>
  <w:style w:type="character" w:customStyle="1" w:styleId="Heading7Char">
    <w:name w:val="Heading 7 Char"/>
    <w:aliases w:val="Legal Level 1.1. Char"/>
    <w:basedOn w:val="DefaultParagraphFont"/>
    <w:link w:val="Heading7"/>
    <w:rsid w:val="00532D4F"/>
    <w:rPr>
      <w:rFonts w:ascii="Arial" w:eastAsia="Times New Roman" w:hAnsi="Arial" w:cs="Times New Roman"/>
      <w:sz w:val="20"/>
      <w:szCs w:val="20"/>
      <w:lang w:val="en-GB"/>
    </w:rPr>
  </w:style>
  <w:style w:type="character" w:customStyle="1" w:styleId="Heading8Char">
    <w:name w:val="Heading 8 Char"/>
    <w:aliases w:val="Legal Level 1.1.1. Char"/>
    <w:basedOn w:val="DefaultParagraphFont"/>
    <w:link w:val="Heading8"/>
    <w:rsid w:val="00532D4F"/>
    <w:rPr>
      <w:rFonts w:ascii="Arial" w:eastAsia="Times New Roman" w:hAnsi="Arial" w:cs="Times New Roman"/>
      <w:sz w:val="20"/>
      <w:szCs w:val="20"/>
      <w:lang w:val="en-GB"/>
    </w:rPr>
  </w:style>
  <w:style w:type="character" w:customStyle="1" w:styleId="Heading9Char">
    <w:name w:val="Heading 9 Char"/>
    <w:aliases w:val="Legal Level 1.1.1.1. Char"/>
    <w:basedOn w:val="DefaultParagraphFont"/>
    <w:link w:val="Heading9"/>
    <w:rsid w:val="00532D4F"/>
    <w:rPr>
      <w:rFonts w:ascii="Arial" w:eastAsia="Times New Roman" w:hAnsi="Arial" w:cs="Times New Roman"/>
      <w:sz w:val="20"/>
      <w:szCs w:val="20"/>
      <w:lang w:val="en-GB"/>
    </w:rPr>
  </w:style>
  <w:style w:type="paragraph" w:customStyle="1" w:styleId="OutlinenumberedLevel1">
    <w:name w:val="Outline numbered Level 1"/>
    <w:basedOn w:val="Normal"/>
    <w:qFormat/>
    <w:rsid w:val="00426B03"/>
    <w:pPr>
      <w:keepNext/>
      <w:numPr>
        <w:numId w:val="29"/>
      </w:numPr>
      <w:spacing w:before="120"/>
    </w:pPr>
    <w:rPr>
      <w:rFonts w:ascii="Arial Black" w:hAnsi="Arial Black" w:cs="Arial"/>
      <w:b/>
      <w:color w:val="C00000"/>
      <w:lang w:val="en-NZ"/>
    </w:rPr>
  </w:style>
  <w:style w:type="paragraph" w:customStyle="1" w:styleId="OutlinenumberedLevel2">
    <w:name w:val="Outline numbered Level 2"/>
    <w:basedOn w:val="Normal"/>
    <w:qFormat/>
    <w:rsid w:val="00426B03"/>
    <w:pPr>
      <w:numPr>
        <w:ilvl w:val="1"/>
        <w:numId w:val="29"/>
      </w:numPr>
      <w:spacing w:before="120"/>
    </w:pPr>
    <w:rPr>
      <w:rFonts w:cs="Arial"/>
      <w:noProof/>
      <w:lang w:val="en-NZ"/>
    </w:rPr>
  </w:style>
  <w:style w:type="paragraph" w:customStyle="1" w:styleId="OutlinenumberedLevel3">
    <w:name w:val="Outline numbered Level 3"/>
    <w:basedOn w:val="Normal"/>
    <w:qFormat/>
    <w:rsid w:val="00426B03"/>
    <w:pPr>
      <w:numPr>
        <w:ilvl w:val="2"/>
        <w:numId w:val="29"/>
      </w:numPr>
      <w:spacing w:before="120"/>
    </w:pPr>
    <w:rPr>
      <w:rFonts w:cs="Arial"/>
      <w:lang w:val="en-NZ"/>
    </w:rPr>
  </w:style>
  <w:style w:type="table" w:styleId="TableGrid">
    <w:name w:val="Table Grid"/>
    <w:basedOn w:val="TableNormal"/>
    <w:uiPriority w:val="59"/>
    <w:rsid w:val="009B18D8"/>
    <w:pPr>
      <w:spacing w:after="0" w:line="240" w:lineRule="auto"/>
      <w:ind w:left="567" w:hanging="567"/>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numberedLevel4">
    <w:name w:val="Outline numbered Level 4"/>
    <w:basedOn w:val="Normal"/>
    <w:qFormat/>
    <w:rsid w:val="00426B03"/>
    <w:pPr>
      <w:numPr>
        <w:ilvl w:val="3"/>
        <w:numId w:val="29"/>
      </w:numPr>
      <w:spacing w:before="120"/>
    </w:pPr>
    <w:rPr>
      <w:rFonts w:cs="Arial"/>
      <w:noProof/>
      <w:lang w:val="en-NZ"/>
    </w:rPr>
  </w:style>
  <w:style w:type="paragraph" w:customStyle="1" w:styleId="OutlinenumberedLevel5">
    <w:name w:val="Outline numbered Level 5"/>
    <w:basedOn w:val="OutlinenumberedLevel4"/>
    <w:qFormat/>
    <w:rsid w:val="00426B03"/>
    <w:pPr>
      <w:numPr>
        <w:ilvl w:val="4"/>
      </w:numPr>
    </w:pPr>
  </w:style>
  <w:style w:type="paragraph" w:styleId="FootnoteText">
    <w:name w:val="footnote text"/>
    <w:basedOn w:val="Normal"/>
    <w:link w:val="FootnoteTextChar"/>
    <w:uiPriority w:val="99"/>
    <w:semiHidden/>
    <w:unhideWhenUsed/>
    <w:rsid w:val="00B10FA9"/>
    <w:pPr>
      <w:spacing w:after="0" w:line="240" w:lineRule="auto"/>
    </w:pPr>
  </w:style>
  <w:style w:type="character" w:customStyle="1" w:styleId="FootnoteTextChar">
    <w:name w:val="Footnote Text Char"/>
    <w:basedOn w:val="DefaultParagraphFont"/>
    <w:link w:val="FootnoteText"/>
    <w:uiPriority w:val="99"/>
    <w:semiHidden/>
    <w:rsid w:val="00B10FA9"/>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B10FA9"/>
    <w:rPr>
      <w:vertAlign w:val="superscript"/>
    </w:rPr>
  </w:style>
  <w:style w:type="paragraph" w:styleId="BalloonText">
    <w:name w:val="Balloon Text"/>
    <w:basedOn w:val="Normal"/>
    <w:link w:val="BalloonTextChar"/>
    <w:uiPriority w:val="99"/>
    <w:semiHidden/>
    <w:unhideWhenUsed/>
    <w:rsid w:val="007E7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CF9"/>
    <w:rPr>
      <w:rFonts w:ascii="Tahoma" w:eastAsia="Times New Roman" w:hAnsi="Tahoma" w:cs="Tahoma"/>
      <w:sz w:val="16"/>
      <w:szCs w:val="16"/>
      <w:lang w:val="en-GB"/>
    </w:rPr>
  </w:style>
  <w:style w:type="paragraph" w:styleId="Header">
    <w:name w:val="header"/>
    <w:basedOn w:val="Normal"/>
    <w:link w:val="HeaderChar"/>
    <w:unhideWhenUsed/>
    <w:rsid w:val="00613084"/>
    <w:pPr>
      <w:tabs>
        <w:tab w:val="center" w:pos="4513"/>
        <w:tab w:val="right" w:pos="9026"/>
      </w:tabs>
      <w:spacing w:after="0" w:line="240" w:lineRule="auto"/>
    </w:pPr>
  </w:style>
  <w:style w:type="character" w:customStyle="1" w:styleId="HeaderChar">
    <w:name w:val="Header Char"/>
    <w:basedOn w:val="DefaultParagraphFont"/>
    <w:link w:val="Header"/>
    <w:rsid w:val="00613084"/>
    <w:rPr>
      <w:rFonts w:ascii="Arial" w:eastAsia="Times New Roman" w:hAnsi="Arial" w:cs="Times New Roman"/>
      <w:sz w:val="20"/>
      <w:szCs w:val="20"/>
      <w:lang w:val="en-GB"/>
    </w:rPr>
  </w:style>
  <w:style w:type="paragraph" w:styleId="Footer">
    <w:name w:val="footer"/>
    <w:basedOn w:val="Normal"/>
    <w:link w:val="FooterChar"/>
    <w:uiPriority w:val="99"/>
    <w:unhideWhenUsed/>
    <w:rsid w:val="00613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084"/>
    <w:rPr>
      <w:rFonts w:ascii="Arial" w:eastAsia="Times New Roman" w:hAnsi="Arial" w:cs="Times New Roman"/>
      <w:sz w:val="20"/>
      <w:szCs w:val="20"/>
      <w:lang w:val="en-GB"/>
    </w:rPr>
  </w:style>
  <w:style w:type="paragraph" w:styleId="ListParagraph">
    <w:name w:val="List Paragraph"/>
    <w:basedOn w:val="Normal"/>
    <w:uiPriority w:val="34"/>
    <w:qFormat/>
    <w:rsid w:val="00EF06B5"/>
    <w:pPr>
      <w:ind w:left="720"/>
      <w:contextualSpacing/>
    </w:pPr>
  </w:style>
  <w:style w:type="character" w:styleId="Hyperlink">
    <w:name w:val="Hyperlink"/>
    <w:basedOn w:val="DefaultParagraphFont"/>
    <w:uiPriority w:val="99"/>
    <w:unhideWhenUsed/>
    <w:rsid w:val="00AC54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3" ma:contentTypeDescription="Create a new document." ma:contentTypeScope="" ma:versionID="29888540c1aa00481600e83e60e47dc5">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16239c6ae107775661d968a5d5981655"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212D5E-643F-4944-B912-7C8D18FB94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3B8948-ABC4-4923-A317-C2E04EF01496}">
  <ds:schemaRefs>
    <ds:schemaRef ds:uri="http://schemas.microsoft.com/sharepoint/v3/contenttype/forms"/>
  </ds:schemaRefs>
</ds:datastoreItem>
</file>

<file path=customXml/itemProps3.xml><?xml version="1.0" encoding="utf-8"?>
<ds:datastoreItem xmlns:ds="http://schemas.openxmlformats.org/officeDocument/2006/customXml" ds:itemID="{67A01668-6B68-49AC-ACF6-951561B30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ESOP resolution template</vt:lpstr>
    </vt:vector>
  </TitlesOfParts>
  <Company>Kindrik Partners</Company>
  <LinksUpToDate>false</LinksUpToDate>
  <CharactersWithSpaces>10348</CharactersWithSpaces>
  <SharedDoc>false</SharedDoc>
  <HyperlinkBase>www.kindrik.co.nz</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ESOP resolution template</dc:title>
  <dc:subject>Employee share option director approval</dc:subject>
  <dc:creator>Kindrik Partners</dc:creator>
  <cp:keywords>ESOP template, option template, ESOP document, director resolution</cp:keywords>
  <dc:description>These resolutions are intended for use with our template share option documents (share option plan terms and template letter to employees offering share options, and template option deed and template letter to employees offering share options (see the share options section of the templates page on our website)).  _x000d_
These resolutions only apply to an offer to employees under the exclusion for employee share purchase schemes set out in the Financial Markets Conduct Act 2013 (FMCA).</dc:description>
  <cp:lastModifiedBy>KP</cp:lastModifiedBy>
  <cp:revision>26</cp:revision>
  <cp:lastPrinted>2020-07-29T20:34:00Z</cp:lastPrinted>
  <dcterms:created xsi:type="dcterms:W3CDTF">2020-07-29T21:27:00Z</dcterms:created>
  <dcterms:modified xsi:type="dcterms:W3CDTF">2020-07-29T21:37:00Z</dcterms:modified>
  <cp:category>Employee share schemes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0x010100B465B281849A5C4FACA494C242AF993A</vt:lpwstr>
  </property>
</Properties>
</file>